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Normal"/>
        <w:jc w:val="center"/>
      </w:pPr>
      <w:r>
        <mc:AlternateContent>
          <mc:Choice Requires="wpg">
            <w:drawing>
              <wp:inline xmlns:wp="http://schemas.openxmlformats.org/drawingml/2006/wordprocessingDrawing" distT="0" distB="0" distL="0" distR="0">
                <wp:extent cx="647687" cy="886075"/>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9"/>
                        <a:stretch/>
                      </pic:blipFill>
                      <pic:spPr>
                        <a:xfrm>
                          <a:off x="0" y="0"/>
                          <a:ext cx="647687" cy="8860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1.00pt;height:69.77pt;mso-wrap-distance-left:0.00pt;mso-wrap-distance-top:0.00pt;mso-wrap-distance-right:0.00pt;mso-wrap-distance-bottom:0.00pt;" stroked="f">
                <v:path textboxrect="0,0,0,0"/>
                <v:imagedata r:id="rId9" o:title=""/>
              </v:shape>
            </w:pict>
          </mc:Fallback>
        </mc:AlternateContent>
      </w:r>
    </w:p>
    <w:p>
      <w:pPr>
        <w:pStyle w:val="Normal"/>
        <w:jc w:val="center"/>
      </w:pPr>
    </w:p>
    <w:p>
      <w:pPr>
        <w:pStyle w:val="Normal"/>
        <w:jc w:val="center"/>
        <w:rPr>
          <w:b/>
          <w:sz w:val="22"/>
          <w:szCs w:val="22"/>
        </w:rPr>
      </w:pPr>
      <w:r>
        <w:rPr>
          <w:b/>
          <w:sz w:val="22"/>
          <w:szCs w:val="22"/>
        </w:rPr>
        <w:t xml:space="preserve">БЕЛОЯРСКИЙ РАЙОН</w:t>
      </w:r>
      <w:r>
        <w:rPr>
          <w:b/>
          <w:sz w:val="22"/>
          <w:szCs w:val="22"/>
        </w:rPr>
      </w:r>
    </w:p>
    <w:p>
      <w:pPr>
        <w:pStyle w:val="Heading3"/>
        <w:rPr>
          <w:b/>
          <w:sz w:val="20"/>
        </w:rPr>
      </w:pPr>
      <w:r>
        <w:rPr>
          <w:b/>
          <w:sz w:val="20"/>
        </w:rPr>
        <w:t xml:space="preserve">ХАНТЫ-МАНСИЙСКИЙ АВТОНОМНЫЙ ОКРУГ – ЮГРА</w:t>
      </w:r>
      <w:r>
        <w:rPr>
          <w:b/>
          <w:sz w:val="20"/>
        </w:rPr>
      </w:r>
    </w:p>
    <w:p>
      <w:pPr>
        <w:pStyle w:val="Normal"/>
        <w:jc w:val="center"/>
        <w:rPr>
          <w:b/>
          <w:sz w:val="22"/>
          <w:szCs w:val="22"/>
        </w:rPr>
      </w:pPr>
      <w:r>
        <w:rPr>
          <w:b/>
          <w:sz w:val="22"/>
          <w:szCs w:val="22"/>
        </w:rPr>
      </w:r>
    </w:p>
    <w:p>
      <w:pPr>
        <w:pStyle w:val="Normal"/>
        <w:jc w:val="center"/>
        <w:rPr>
          <w:b/>
        </w:rPr>
      </w:pPr>
      <w:r>
        <w:rPr>
          <w:b/>
        </w:rPr>
      </w:r>
    </w:p>
    <w:p>
      <w:pPr>
        <w:pStyle w:val="Heading1"/>
        <w:rPr>
          <w:szCs w:val="28"/>
        </w:rPr>
      </w:pPr>
      <w:r>
        <w:rPr>
          <w:szCs w:val="28"/>
        </w:rPr>
        <w:t xml:space="preserve">АДМИНИСТРАЦИЯ БЕЛОЯРСКОГО РАЙОНА</w:t>
      </w:r>
      <w:r>
        <w:rPr>
          <w:szCs w:val="28"/>
        </w:rPr>
      </w:r>
    </w:p>
    <w:p>
      <w:pPr>
        <w:pStyle w:val="Heading1"/>
        <w:rPr>
          <w:sz w:val="24"/>
          <w:szCs w:val="24"/>
        </w:rPr>
      </w:pPr>
      <w:r>
        <w:rPr>
          <w:sz w:val="24"/>
          <w:szCs w:val="24"/>
        </w:rPr>
      </w:r>
    </w:p>
    <w:p>
      <w:pPr>
        <w:pStyle w:val="Heading1"/>
        <w:rPr>
          <w:sz w:val="24"/>
          <w:szCs w:val="24"/>
        </w:rPr>
      </w:pPr>
      <w:r>
        <w:rPr>
          <w:sz w:val="24"/>
          <w:szCs w:val="24"/>
        </w:rPr>
      </w:r>
    </w:p>
    <w:p>
      <w:pPr>
        <w:pStyle w:val="Heading1"/>
      </w:pPr>
      <w:r>
        <w:t xml:space="preserve">ПОСТАНОВЛЕНИЕ</w:t>
      </w:r>
    </w:p>
    <w:p>
      <w:pPr>
        <w:pStyle w:val="Normal"/>
        <w:jc w:val="center"/>
      </w:pPr>
    </w:p>
    <w:p>
      <w:pPr>
        <w:pStyle w:val="BodyTextIndent3"/>
      </w:pPr>
    </w:p>
    <w:p>
      <w:pPr>
        <w:pStyle w:val="BodyTextIndent3"/>
        <w:jc w:val="both"/>
      </w:pPr>
      <w:r>
        <w:t xml:space="preserve">от 5 ноября 2025 года                                                                                                             № 703</w:t>
      </w:r>
    </w:p>
    <w:p>
      <w:pPr>
        <w:pStyle w:val="BodyTextIndent3"/>
      </w:pPr>
    </w:p>
    <w:p>
      <w:pPr>
        <w:pStyle w:val="BodyTextIndent3"/>
        <w:rPr>
          <w:sz w:val="26"/>
        </w:rPr>
      </w:pPr>
      <w:r>
        <w:rPr>
          <w:sz w:val="26"/>
        </w:rPr>
      </w:r>
    </w:p>
    <w:p>
      <w:pPr>
        <w:pStyle w:val="BodyTextIndent3"/>
        <w:rPr>
          <w:b/>
        </w:rPr>
      </w:pPr>
      <w:r>
        <w:rPr>
          <w:b/>
        </w:rPr>
        <w:t xml:space="preserve">О внесении изменений в приложение к постановлению администрации</w:t>
      </w:r>
      <w:r>
        <w:rPr>
          <w:b/>
        </w:rPr>
      </w:r>
    </w:p>
    <w:p>
      <w:pPr>
        <w:pStyle w:val="BodyTextIndent3"/>
        <w:rPr>
          <w:b/>
        </w:rPr>
      </w:pPr>
      <w:r>
        <w:rPr>
          <w:b/>
        </w:rPr>
        <w:t xml:space="preserve">Белоярского района от 5 декабря 2024 года № 848</w:t>
      </w:r>
      <w:r>
        <w:rPr>
          <w:b/>
        </w:rPr>
      </w:r>
    </w:p>
    <w:p>
      <w:pPr>
        <w:pStyle w:val="Normal"/>
        <w:jc w:val="center"/>
        <w:rPr>
          <w:b/>
          <w:bCs/>
          <w:sz w:val="24"/>
          <w:szCs w:val="24"/>
        </w:rPr>
      </w:pPr>
      <w:r>
        <w:rPr>
          <w:b/>
          <w:bCs/>
          <w:sz w:val="24"/>
          <w:szCs w:val="24"/>
        </w:rPr>
      </w:r>
    </w:p>
    <w:p>
      <w:pPr>
        <w:pStyle w:val="Normal"/>
        <w:jc w:val="both"/>
        <w:rPr>
          <w:b/>
          <w:bCs/>
          <w:sz w:val="24"/>
          <w:szCs w:val="24"/>
        </w:rPr>
      </w:pPr>
      <w:r>
        <w:rPr>
          <w:b/>
          <w:bCs/>
          <w:sz w:val="24"/>
          <w:szCs w:val="24"/>
        </w:rPr>
      </w:r>
    </w:p>
    <w:p>
      <w:pPr>
        <w:pStyle w:val="Normal"/>
        <w:jc w:val="both"/>
        <w:rPr>
          <w:b/>
          <w:bCs/>
          <w:sz w:val="24"/>
          <w:szCs w:val="24"/>
        </w:rPr>
      </w:pPr>
      <w:r>
        <w:rPr>
          <w:b/>
          <w:bCs/>
          <w:sz w:val="24"/>
          <w:szCs w:val="24"/>
        </w:rPr>
      </w:r>
    </w:p>
    <w:p>
      <w:pPr>
        <w:pStyle w:val="Normal"/>
        <w:jc w:val="both"/>
        <w:rPr>
          <w:sz w:val="24"/>
          <w:szCs w:val="24"/>
        </w:rPr>
      </w:pPr>
      <w:r>
        <w:rPr>
          <w:sz w:val="24"/>
          <w:szCs w:val="24"/>
        </w:rPr>
        <w:t xml:space="preserve">            П о с т а н о в л я ю:</w:t>
      </w:r>
      <w:r>
        <w:rPr>
          <w:sz w:val="24"/>
          <w:szCs w:val="24"/>
        </w:rPr>
      </w:r>
    </w:p>
    <w:p>
      <w:pPr>
        <w:pStyle w:val="Normal"/>
        <w:jc w:val="both"/>
        <w:rPr>
          <w:sz w:val="24"/>
          <w:szCs w:val="24"/>
        </w:rPr>
      </w:pPr>
      <w:r>
        <w:rPr>
          <w:sz w:val="24"/>
          <w:szCs w:val="24"/>
        </w:rPr>
        <w:tab/>
        <w:t xml:space="preserve">1. Внести в приложение «Муниципальная программа Белоярского района «Развитие образования» (далее – муниципальная программа) к постановлению администрации  Белоярского  района от 5 декабря 2024 года № 848 «Об утверждении муниципальной программы Белоярского района «Развитие образования» следующие изменения:</w:t>
      </w:r>
      <w:r>
        <w:rPr>
          <w:sz w:val="24"/>
          <w:szCs w:val="24"/>
        </w:rPr>
      </w:r>
    </w:p>
    <w:p>
      <w:pPr>
        <w:pStyle w:val="Normal"/>
        <w:ind w:firstLine="709"/>
        <w:jc w:val="both"/>
        <w:rPr>
          <w:sz w:val="24"/>
          <w:szCs w:val="24"/>
        </w:rPr>
      </w:pPr>
      <w:r>
        <w:rPr>
          <w:sz w:val="24"/>
          <w:szCs w:val="24"/>
        </w:rPr>
        <w:t xml:space="preserve">1) в строке «Объемы финансового обеспечения за весь период реализации» раздела 1 «Основные положения» Паспорта муниципальной программы Белоярского района «Развитие образования» (далее – Паспорт муниципальной программы) цифры                     «14 521 308,7»  заменить цифрами «14 554 899,6»;</w:t>
      </w:r>
      <w:r>
        <w:rPr>
          <w:sz w:val="24"/>
          <w:szCs w:val="24"/>
        </w:rPr>
      </w:r>
    </w:p>
    <w:p>
      <w:pPr>
        <w:pStyle w:val="Normal"/>
        <w:ind w:firstLine="709"/>
        <w:jc w:val="both"/>
        <w:rPr>
          <w:sz w:val="24"/>
          <w:szCs w:val="24"/>
        </w:rPr>
      </w:pPr>
      <w:r>
        <w:rPr>
          <w:sz w:val="24"/>
          <w:szCs w:val="24"/>
        </w:rPr>
        <w:t xml:space="preserve">2) раздел 4 «Финансовое обеспечение муниципальной программы» Паспорта муниципальной программы изложить в редакции согласно приложению  к настоящему постановлению.</w:t>
      </w:r>
      <w:r>
        <w:rPr>
          <w:sz w:val="24"/>
          <w:szCs w:val="24"/>
        </w:rPr>
      </w:r>
    </w:p>
    <w:p>
      <w:pPr>
        <w:pStyle w:val="Normal"/>
        <w:jc w:val="both"/>
        <w:rPr>
          <w:sz w:val="24"/>
          <w:szCs w:val="24"/>
        </w:rPr>
      </w:pPr>
      <w:r>
        <w:rPr>
          <w:sz w:val="24"/>
          <w:szCs w:val="24"/>
        </w:rPr>
        <w:t xml:space="preserve">            2. Опубликовать настоящее постановление в газете «Белоярские вести. Официальный выпуск».</w:t>
      </w:r>
      <w:r>
        <w:rPr>
          <w:sz w:val="24"/>
          <w:szCs w:val="24"/>
        </w:rPr>
      </w:r>
    </w:p>
    <w:p>
      <w:pPr>
        <w:pStyle w:val="Normal"/>
        <w:jc w:val="both"/>
        <w:rPr>
          <w:sz w:val="24"/>
          <w:szCs w:val="24"/>
        </w:rPr>
      </w:pPr>
      <w:r>
        <w:rPr>
          <w:sz w:val="24"/>
          <w:szCs w:val="24"/>
        </w:rPr>
        <w:t xml:space="preserve">            3. Настоящее постановление вступает в силу после его официального опубликования.</w:t>
      </w:r>
      <w:r>
        <w:rPr>
          <w:sz w:val="24"/>
          <w:szCs w:val="24"/>
        </w:rPr>
      </w:r>
    </w:p>
    <w:p>
      <w:pPr>
        <w:pStyle w:val="Normal"/>
        <w:jc w:val="both"/>
        <w:rPr>
          <w:sz w:val="24"/>
          <w:szCs w:val="24"/>
        </w:rPr>
      </w:pPr>
      <w:r>
        <w:rPr>
          <w:sz w:val="24"/>
          <w:szCs w:val="24"/>
        </w:rPr>
        <w:t xml:space="preserve">            4. Контроль за выполнением постановления возложить на заместителя главы Белоярского района по социальным вопросам Сокол Н.В.</w:t>
      </w:r>
      <w:r>
        <w:rPr>
          <w:sz w:val="24"/>
          <w:szCs w:val="24"/>
        </w:rPr>
      </w:r>
    </w:p>
    <w:p>
      <w:pPr>
        <w:pStyle w:val="BodyTextIndent3"/>
        <w:jc w:val="both"/>
      </w:pPr>
    </w:p>
    <w:p>
      <w:pPr>
        <w:pStyle w:val="BodyTextIndent3"/>
        <w:jc w:val="both"/>
      </w:pPr>
    </w:p>
    <w:p>
      <w:pPr>
        <w:pStyle w:val="BodyTextIndent3"/>
        <w:jc w:val="both"/>
      </w:pPr>
    </w:p>
    <w:p>
      <w:pPr>
        <w:pStyle w:val="BodyTextIndent3"/>
        <w:jc w:val="both"/>
      </w:pPr>
      <w:r>
        <w:t xml:space="preserve">Глава Белоярского района                                                                                       С.П.Маненков</w:t>
      </w:r>
    </w:p>
    <w:p>
      <w:pPr>
        <w:pStyle w:val="BodyTextIndent3"/>
        <w:jc w:val="both"/>
        <w:sectPr>
          <w:headerReference w:type="even" r:id="rId7"/>
          <w:headerReference w:type="default" r:id="rId8"/>
          <w:type w:val="nextPage"/>
          <w:pgSz w:w="11906" w:h="16838"/>
          <w:pgMar w:top="851" w:right="777" w:bottom="567" w:left="1701" w:header="709" w:footer="709" w:gutter="0"/>
          <w:cols w:space="708"/>
          <w:docGrid w:linePitch="360"/>
          <w:titlePg/>
        </w:sectPr>
      </w:pPr>
    </w:p>
    <w:p>
      <w:pPr>
        <w:pStyle w:val="BodyTextIndent3"/>
        <w:jc w:val="right"/>
        <w:rPr>
          <w:sz w:val="22"/>
          <w:szCs w:val="22"/>
        </w:rPr>
      </w:pPr>
      <w:r>
        <w:rPr>
          <w:sz w:val="22"/>
          <w:szCs w:val="22"/>
        </w:rPr>
      </w:r>
    </w:p>
    <w:p>
      <w:pPr>
        <w:pStyle w:val="BodyTextIndent3"/>
        <w:jc w:val="right"/>
        <w:rPr>
          <w:sz w:val="22"/>
          <w:szCs w:val="22"/>
        </w:rPr>
      </w:pPr>
      <w:r>
        <w:rPr>
          <w:sz w:val="22"/>
          <w:szCs w:val="22"/>
        </w:rPr>
      </w:r>
    </w:p>
    <w:p>
      <w:pPr>
        <w:pStyle w:val="BodyTextIndent3"/>
        <w:jc w:val="left"/>
        <w:rPr>
          <w:sz w:val="22"/>
          <w:szCs w:val="22"/>
        </w:rPr>
      </w:pPr>
      <w:r>
        <w:rPr>
          <w:sz w:val="22"/>
          <w:szCs w:val="22"/>
        </w:rPr>
      </w:r>
    </w:p>
    <w:p>
      <w:pPr>
        <w:pStyle w:val="BodyTextIndent3"/>
        <w:jc w:val="right"/>
        <w:rPr>
          <w:sz w:val="22"/>
          <w:szCs w:val="22"/>
        </w:rPr>
      </w:pPr>
      <w:r>
        <w:rPr>
          <w:sz w:val="22"/>
          <w:szCs w:val="22"/>
        </w:rPr>
        <w:t xml:space="preserve">ПРИЛОЖЕНИЕ    </w:t>
      </w:r>
      <w:r>
        <w:rPr>
          <w:sz w:val="22"/>
          <w:szCs w:val="22"/>
        </w:rPr>
      </w:r>
    </w:p>
    <w:p>
      <w:pPr>
        <w:pStyle w:val="BodyTextIndent3"/>
        <w:jc w:val="right"/>
        <w:rPr>
          <w:sz w:val="22"/>
          <w:szCs w:val="22"/>
        </w:rPr>
      </w:pPr>
      <w:r>
        <w:rPr>
          <w:sz w:val="22"/>
          <w:szCs w:val="22"/>
        </w:rPr>
        <w:t xml:space="preserve">к постановлению администрации Белоярского района </w:t>
      </w:r>
      <w:r>
        <w:rPr>
          <w:sz w:val="22"/>
          <w:szCs w:val="22"/>
        </w:rPr>
      </w:r>
    </w:p>
    <w:p>
      <w:pPr>
        <w:pStyle w:val="BodyTextIndent3"/>
        <w:jc w:val="right"/>
        <w:rPr>
          <w:sz w:val="22"/>
          <w:szCs w:val="22"/>
        </w:rPr>
      </w:pPr>
      <w:r>
        <w:rPr>
          <w:sz w:val="22"/>
          <w:szCs w:val="22"/>
        </w:rPr>
        <w:t xml:space="preserve">от 5 ноября 2025 года № 703</w:t>
      </w:r>
      <w:r>
        <w:rPr>
          <w:sz w:val="22"/>
          <w:szCs w:val="22"/>
        </w:rPr>
      </w:r>
    </w:p>
    <w:p>
      <w:pPr>
        <w:pStyle w:val="BodyTextIndent3"/>
        <w:jc w:val="left"/>
        <w:rPr>
          <w:sz w:val="22"/>
          <w:szCs w:val="22"/>
        </w:rPr>
      </w:pPr>
      <w:r>
        <w:rPr>
          <w:sz w:val="22"/>
          <w:szCs w:val="22"/>
        </w:rPr>
      </w:r>
    </w:p>
    <w:p>
      <w:pPr>
        <w:pStyle w:val="Normal"/>
        <w:ind w:right="-29"/>
        <w:jc w:val="center"/>
        <w:rPr>
          <w:color w:val="000000"/>
          <w:sz w:val="24"/>
          <w:szCs w:val="24"/>
        </w:rPr>
      </w:pPr>
      <w:r>
        <w:rPr>
          <w:color w:val="000000"/>
          <w:sz w:val="24"/>
          <w:szCs w:val="24"/>
        </w:rPr>
        <w:t xml:space="preserve">И З М Е Н Е Н И Я,</w:t>
      </w:r>
      <w:r>
        <w:rPr>
          <w:color w:val="000000"/>
          <w:sz w:val="24"/>
          <w:szCs w:val="24"/>
        </w:rPr>
      </w:r>
    </w:p>
    <w:p>
      <w:pPr>
        <w:pStyle w:val="Normal"/>
        <w:ind w:right="-29"/>
        <w:jc w:val="center"/>
        <w:rPr>
          <w:color w:val="000000"/>
          <w:sz w:val="24"/>
          <w:szCs w:val="24"/>
        </w:rPr>
      </w:pPr>
      <w:r>
        <w:rPr>
          <w:color w:val="000000"/>
          <w:sz w:val="24"/>
          <w:szCs w:val="24"/>
        </w:rPr>
        <w:t xml:space="preserve">вносимые в раздел 4 Паспорта муниципальной программы Белоярского района</w:t>
      </w:r>
      <w:r>
        <w:rPr>
          <w:color w:val="000000"/>
          <w:sz w:val="24"/>
          <w:szCs w:val="24"/>
        </w:rPr>
      </w:r>
    </w:p>
    <w:p>
      <w:pPr>
        <w:pStyle w:val="Normal"/>
        <w:ind w:right="-29"/>
        <w:jc w:val="center"/>
        <w:rPr>
          <w:color w:val="000000"/>
          <w:sz w:val="24"/>
          <w:szCs w:val="24"/>
        </w:rPr>
      </w:pPr>
      <w:r>
        <w:rPr>
          <w:color w:val="000000"/>
          <w:sz w:val="24"/>
          <w:szCs w:val="24"/>
        </w:rPr>
        <w:t xml:space="preserve">«</w:t>
      </w:r>
      <w:r>
        <w:rPr>
          <w:sz w:val="24"/>
          <w:szCs w:val="24"/>
        </w:rPr>
        <w:t xml:space="preserve">«Развитие образования»</w:t>
      </w:r>
      <w:r>
        <w:rPr>
          <w:color w:val="000000"/>
          <w:sz w:val="24"/>
          <w:szCs w:val="24"/>
        </w:rPr>
      </w:r>
    </w:p>
    <w:p>
      <w:pPr>
        <w:pStyle w:val="Normal"/>
        <w:ind w:right="-29"/>
        <w:jc w:val="center"/>
        <w:rPr>
          <w:color w:val="000000"/>
          <w:sz w:val="24"/>
          <w:szCs w:val="24"/>
        </w:rPr>
      </w:pPr>
      <w:r>
        <w:rPr>
          <w:color w:val="000000"/>
          <w:sz w:val="24"/>
          <w:szCs w:val="24"/>
        </w:rPr>
      </w:r>
    </w:p>
    <w:p>
      <w:pPr>
        <w:pStyle w:val="Normal"/>
        <w:jc w:val="center"/>
        <w:rPr>
          <w:color w:val="000000"/>
          <w:sz w:val="24"/>
          <w:szCs w:val="24"/>
        </w:rPr>
      </w:pPr>
      <w:r>
        <w:rPr>
          <w:color w:val="000000"/>
          <w:sz w:val="24"/>
          <w:szCs w:val="24"/>
        </w:rPr>
        <w:t xml:space="preserve">«4. Финансовое обеспечение муниципальной программы</w:t>
      </w:r>
      <w:r>
        <w:rPr>
          <w:color w:val="000000"/>
          <w:sz w:val="24"/>
          <w:szCs w:val="24"/>
        </w:rPr>
      </w:r>
    </w:p>
    <w:p>
      <w:pPr>
        <w:pStyle w:val="Normal"/>
        <w:jc w:val="center"/>
        <w:rPr>
          <w:color w:val="000000"/>
          <w:sz w:val="24"/>
          <w:szCs w:val="24"/>
        </w:rPr>
      </w:pPr>
      <w:r>
        <w:rPr>
          <w:color w:val="000000"/>
          <w:sz w:val="24"/>
          <w:szCs w:val="24"/>
        </w:rPr>
      </w:r>
    </w:p>
    <w:p>
      <w:pPr>
        <w:pStyle w:val="Normal"/>
        <w:jc w:val="center"/>
        <w:rPr>
          <w:color w:val="000000"/>
          <w:sz w:val="24"/>
          <w:szCs w:val="24"/>
        </w:rPr>
      </w:pPr>
      <w:r>
        <w:rPr>
          <w:color w:val="000000"/>
          <w:sz w:val="24"/>
          <w:szCs w:val="24"/>
        </w:rPr>
      </w:r>
    </w:p>
    <w:tbl>
      <w:tblPr>
        <w:tblW w:w="5034" w:type="pct"/>
        <w:tblInd w:w="-4" w:type="dxa"/>
        <w:tblLayout w:type="autofit"/>
        <w:tblCellMar>
          <w:left w:w="108" w:type="dxa"/>
          <w:top w:w="0" w:type="dxa"/>
          <w:right w:w="108" w:type="dxa"/>
          <w:bottom w:w="0" w:type="dxa"/>
        </w:tblCellMar>
        <w:tblLook w:val="04A0" w:firstRow="1" w:lastRow="0" w:firstColumn="1" w:lastColumn="0" w:noHBand="0" w:noVBand="1"/>
      </w:tblPr>
      <w:tblGrid>
        <w:gridCol w:w="672"/>
        <w:gridCol w:w="7433"/>
        <w:gridCol w:w="1120"/>
        <w:gridCol w:w="1120"/>
        <w:gridCol w:w="1119"/>
        <w:gridCol w:w="1148"/>
        <w:gridCol w:w="1078"/>
        <w:gridCol w:w="1078"/>
        <w:gridCol w:w="1260"/>
      </w:tblGrid>
      <w:tr>
        <w:trPr>
          <w:cantSplit/>
          <w:trHeight w:val="300"/>
          <w:tblHeader/>
        </w:trPr>
        <w:tc>
          <w:tcPr>
            <w:tcW w:w="672" w:type="dxa"/>
            <w:vMerge w:val="restart"/>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 п/п </w:t>
            </w:r>
            <w:r>
              <w:rPr>
                <w:color w:val="000000"/>
                <w:sz w:val="18"/>
                <w:szCs w:val="18"/>
              </w:rPr>
            </w:r>
          </w:p>
        </w:tc>
        <w:tc>
          <w:tcPr>
            <w:tcW w:w="7433" w:type="dxa"/>
            <w:vMerge w:val="restart"/>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sz w:val="18"/>
                <w:szCs w:val="18"/>
              </w:rPr>
            </w:pPr>
            <w:r>
              <w:rPr>
                <w:color w:val="000000"/>
                <w:sz w:val="18"/>
                <w:szCs w:val="18"/>
              </w:rPr>
              <w:t xml:space="preserve">Наименование муниципальной программы, структурного элемента, мероприятия (результата), источник финансового обеспечения</w:t>
            </w:r>
            <w:r>
              <w:rPr>
                <w:color w:val="000000"/>
                <w:sz w:val="18"/>
                <w:szCs w:val="18"/>
              </w:rPr>
            </w:r>
          </w:p>
        </w:tc>
        <w:tc>
          <w:tcPr>
            <w:tcW w:w="7923" w:type="dxa"/>
            <w:gridSpan w:val="7"/>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Объем финансового обеспечения по годам, тыс. рублей</w:t>
            </w:r>
            <w:r>
              <w:rPr>
                <w:color w:val="000000"/>
                <w:sz w:val="18"/>
                <w:szCs w:val="18"/>
              </w:rPr>
            </w:r>
          </w:p>
        </w:tc>
      </w:tr>
      <w:tr>
        <w:trPr>
          <w:cantSplit/>
          <w:trHeight w:val="300"/>
          <w:tblHeader/>
        </w:trPr>
        <w:tc>
          <w:tcPr>
            <w:tcW w:w="672"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2025 год</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2026 год</w:t>
            </w:r>
            <w:r>
              <w:rPr>
                <w:color w:val="000000"/>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2027 год</w:t>
            </w:r>
            <w:r>
              <w:rPr>
                <w:color w:val="000000"/>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2028 год</w:t>
            </w:r>
            <w:r>
              <w:rPr>
                <w:color w:val="000000"/>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2029 год</w:t>
            </w:r>
            <w:r>
              <w:rPr>
                <w:color w:val="000000"/>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2030 год</w:t>
            </w:r>
            <w:r>
              <w:rPr>
                <w:color w:val="000000"/>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Всего</w:t>
            </w:r>
            <w:r>
              <w:rPr>
                <w:color w:val="000000"/>
                <w:sz w:val="18"/>
                <w:szCs w:val="18"/>
              </w:rPr>
            </w:r>
          </w:p>
        </w:tc>
      </w:tr>
      <w:tr>
        <w:trPr>
          <w:cantSplit/>
          <w:trHeight w:val="61"/>
          <w:tblHeader/>
        </w:trPr>
        <w:tc>
          <w:tcPr>
            <w:tcW w:w="672" w:type="dxa"/>
            <w:tcBorders>
              <w:top w:val="non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sz w:val="18"/>
                <w:szCs w:val="18"/>
              </w:rPr>
            </w:pPr>
            <w:r>
              <w:rPr>
                <w:color w:val="000000"/>
                <w:sz w:val="18"/>
                <w:szCs w:val="18"/>
              </w:rPr>
              <w:t xml:space="preserve">1</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sz w:val="18"/>
                <w:szCs w:val="18"/>
              </w:rPr>
            </w:pPr>
            <w:r>
              <w:rPr>
                <w:color w:val="000000"/>
                <w:sz w:val="18"/>
                <w:szCs w:val="18"/>
              </w:rPr>
              <w:t xml:space="preserve">2</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3</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4</w:t>
            </w:r>
            <w:r>
              <w:rPr>
                <w:color w:val="000000"/>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5</w:t>
            </w:r>
            <w:r>
              <w:rPr>
                <w:color w:val="000000"/>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6</w:t>
            </w:r>
            <w:r>
              <w:rPr>
                <w:color w:val="000000"/>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7</w:t>
            </w:r>
            <w:r>
              <w:rPr>
                <w:color w:val="000000"/>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8</w:t>
            </w:r>
            <w:r>
              <w:rPr>
                <w:color w:val="000000"/>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9</w:t>
            </w:r>
            <w:r>
              <w:rPr>
                <w:color w:val="000000"/>
                <w:sz w:val="18"/>
                <w:szCs w:val="18"/>
              </w:rPr>
            </w:r>
          </w:p>
        </w:tc>
      </w:tr>
      <w:tr>
        <w:trPr>
          <w:cantSplit/>
          <w:trHeight w:val="278"/>
        </w:trPr>
        <w:tc>
          <w:tcPr>
            <w:tcW w:w="672" w:type="dxa"/>
            <w:vMerge w:val="restart"/>
            <w:tcBorders>
              <w:top w:val="non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sz w:val="18"/>
                <w:szCs w:val="18"/>
              </w:rPr>
            </w:pPr>
            <w:r>
              <w:rPr>
                <w:color w:val="000000"/>
                <w:sz w:val="18"/>
                <w:szCs w:val="18"/>
              </w:rPr>
              <w:t xml:space="preserve"> </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Муниципальная программа «Развитие образования» (всего), в том числе:</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2 558 894,5</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2 397 733,1</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2 399 636,4</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2 399 545,2</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2 399 545,2</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2 399 545,2</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14 554 899,6</w:t>
            </w:r>
            <w:r>
              <w:rPr>
                <w:sz w:val="18"/>
                <w:szCs w:val="18"/>
              </w:rPr>
            </w:r>
          </w:p>
        </w:tc>
      </w:tr>
      <w:tr>
        <w:trPr>
          <w:cantSplit/>
          <w:trHeight w:val="153"/>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федеральный бюджет</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77 716,6</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75 609,8</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74 619,9</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74 619,9</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74 619,9</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74 619,9</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451 806,0</w:t>
            </w:r>
            <w:r>
              <w:rPr>
                <w:sz w:val="18"/>
                <w:szCs w:val="18"/>
              </w:rPr>
            </w:r>
          </w:p>
        </w:tc>
      </w:tr>
      <w:tr>
        <w:trPr>
          <w:cantSplit/>
          <w:trHeight w:val="152"/>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1 821 926,1</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1 838 195,7</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1 840 575,3</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1 840 484,1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1 840 484,1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1 840 484,1</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11 022 149,4</w:t>
            </w:r>
            <w:r>
              <w:rPr>
                <w:sz w:val="18"/>
                <w:szCs w:val="18"/>
              </w:rPr>
            </w:r>
          </w:p>
        </w:tc>
      </w:tr>
      <w:tr>
        <w:trPr>
          <w:cantSplit/>
          <w:trHeight w:val="153"/>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590 880,8</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416 005,7</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416 519,3</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416 519,3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416 519,3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416 519,3</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2 672 963,7</w:t>
            </w:r>
            <w:r>
              <w:rPr>
                <w:sz w:val="18"/>
                <w:szCs w:val="18"/>
              </w:rPr>
            </w:r>
          </w:p>
        </w:tc>
      </w:tr>
      <w:tr>
        <w:trPr>
          <w:cantSplit/>
          <w:trHeight w:val="180"/>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внебюджетные источники</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68 371,0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67 921,9</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67 921,9</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67 921,9</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67 921,9</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67 921,9</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407 980,5</w:t>
            </w:r>
            <w:r>
              <w:rPr>
                <w:sz w:val="18"/>
                <w:szCs w:val="18"/>
              </w:rPr>
            </w:r>
          </w:p>
        </w:tc>
      </w:tr>
      <w:tr>
        <w:trPr>
          <w:cantSplit/>
          <w:trHeight w:val="110"/>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Объем налоговых расходов Белоярского района (справочно)</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r>
      <w:tr>
        <w:trPr>
          <w:cantSplit/>
          <w:trHeight w:val="167"/>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1</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Региональный проект «Педагоги и наставники» (всего), в том числе:</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68 661,3</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68 658,2</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68 687,1</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68 687,1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68 687,1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68 687,1</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412 067,9</w:t>
            </w:r>
            <w:r>
              <w:rPr>
                <w:sz w:val="18"/>
                <w:szCs w:val="18"/>
              </w:rPr>
            </w:r>
          </w:p>
        </w:tc>
      </w:tr>
      <w:tr>
        <w:trPr>
          <w:cantSplit/>
          <w:trHeight w:val="58"/>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федеральный бюджет</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67 754,1</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67 737,2</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67 734,4</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67 734,4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67 734,4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67 734,4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406 428,9</w:t>
            </w:r>
            <w:r>
              <w:rPr>
                <w:sz w:val="18"/>
                <w:szCs w:val="18"/>
              </w:rPr>
            </w:r>
          </w:p>
        </w:tc>
      </w:tr>
      <w:tr>
        <w:trPr>
          <w:cantSplit/>
          <w:trHeight w:val="58"/>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892,4</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905,9</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937,4</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937,4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937,4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937,4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5 547,9</w:t>
            </w:r>
            <w:r>
              <w:rPr>
                <w:sz w:val="18"/>
                <w:szCs w:val="18"/>
              </w:rPr>
            </w:r>
          </w:p>
        </w:tc>
      </w:tr>
      <w:tr>
        <w:trPr>
          <w:cantSplit/>
          <w:trHeight w:val="153"/>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14,8</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15,1</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15,3</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15,3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15,3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15,3</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91,1</w:t>
            </w:r>
            <w:r>
              <w:rPr>
                <w:sz w:val="18"/>
                <w:szCs w:val="18"/>
              </w:rPr>
            </w:r>
          </w:p>
        </w:tc>
      </w:tr>
      <w:tr>
        <w:trPr>
          <w:cantSplit/>
          <w:trHeight w:val="362"/>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1.1.</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результат  «Обеспечена деятельность советников директора по воспитанию и взаимодействию с детскими общественными объединениями в общеобразовательных организациях» (всего), из них:</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1 477,7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1 500,2</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1 527,3</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1 527,3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1 527,3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1 527,3</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9 087,1</w:t>
            </w:r>
            <w:r>
              <w:rPr>
                <w:sz w:val="18"/>
                <w:szCs w:val="18"/>
              </w:rPr>
            </w:r>
          </w:p>
        </w:tc>
      </w:tr>
      <w:tr>
        <w:trPr>
          <w:cantSplit/>
          <w:trHeight w:val="68"/>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федеральный бюджет</w:t>
            </w:r>
            <w:r>
              <w:rPr>
                <w:color w:val="000000"/>
                <w:sz w:val="18"/>
                <w:szCs w:val="18"/>
              </w:rPr>
            </w:r>
          </w:p>
        </w:tc>
        <w:tc>
          <w:tcPr>
            <w:tcW w:w="1120"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570,5</w:t>
            </w:r>
            <w:r>
              <w:rPr>
                <w:sz w:val="18"/>
                <w:szCs w:val="18"/>
              </w:rPr>
            </w:r>
          </w:p>
        </w:tc>
        <w:tc>
          <w:tcPr>
            <w:tcW w:w="1120"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579,2</w:t>
            </w:r>
            <w:r>
              <w:rPr>
                <w:sz w:val="18"/>
                <w:szCs w:val="18"/>
              </w:rPr>
            </w:r>
          </w:p>
        </w:tc>
        <w:tc>
          <w:tcPr>
            <w:tcW w:w="1119"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574,6</w:t>
            </w:r>
            <w:r>
              <w:rPr>
                <w:sz w:val="18"/>
                <w:szCs w:val="18"/>
              </w:rPr>
            </w:r>
          </w:p>
        </w:tc>
        <w:tc>
          <w:tcPr>
            <w:tcW w:w="1148"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574,6</w:t>
            </w:r>
            <w:r>
              <w:rPr>
                <w:sz w:val="18"/>
                <w:szCs w:val="18"/>
              </w:rPr>
            </w:r>
          </w:p>
        </w:tc>
        <w:tc>
          <w:tcPr>
            <w:tcW w:w="1078"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574,6</w:t>
            </w:r>
            <w:r>
              <w:rPr>
                <w:sz w:val="18"/>
                <w:szCs w:val="18"/>
              </w:rPr>
            </w:r>
          </w:p>
        </w:tc>
        <w:tc>
          <w:tcPr>
            <w:tcW w:w="1078"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574,6</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3 448,1</w:t>
            </w:r>
            <w:r>
              <w:rPr>
                <w:sz w:val="18"/>
                <w:szCs w:val="18"/>
              </w:rPr>
            </w:r>
          </w:p>
        </w:tc>
      </w:tr>
      <w:tr>
        <w:trPr>
          <w:cantSplit/>
          <w:trHeight w:val="97"/>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892,4</w:t>
            </w:r>
            <w:r>
              <w:rPr>
                <w:sz w:val="18"/>
                <w:szCs w:val="18"/>
              </w:rPr>
            </w:r>
          </w:p>
        </w:tc>
        <w:tc>
          <w:tcPr>
            <w:tcW w:w="1120"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905,9</w:t>
            </w:r>
            <w:r>
              <w:rPr>
                <w:sz w:val="18"/>
                <w:szCs w:val="18"/>
              </w:rPr>
            </w:r>
          </w:p>
        </w:tc>
        <w:tc>
          <w:tcPr>
            <w:tcW w:w="1119"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937,4</w:t>
            </w:r>
            <w:r>
              <w:rPr>
                <w:sz w:val="18"/>
                <w:szCs w:val="18"/>
              </w:rPr>
            </w:r>
          </w:p>
        </w:tc>
        <w:tc>
          <w:tcPr>
            <w:tcW w:w="1148"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937,4</w:t>
            </w:r>
            <w:r>
              <w:rPr>
                <w:sz w:val="18"/>
                <w:szCs w:val="18"/>
              </w:rPr>
            </w:r>
          </w:p>
        </w:tc>
        <w:tc>
          <w:tcPr>
            <w:tcW w:w="1078"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937,4</w:t>
            </w:r>
            <w:r>
              <w:rPr>
                <w:sz w:val="18"/>
                <w:szCs w:val="18"/>
              </w:rPr>
            </w:r>
          </w:p>
        </w:tc>
        <w:tc>
          <w:tcPr>
            <w:tcW w:w="1078"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937,4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5 547,9</w:t>
            </w:r>
            <w:r>
              <w:rPr>
                <w:sz w:val="18"/>
                <w:szCs w:val="18"/>
              </w:rPr>
            </w:r>
          </w:p>
        </w:tc>
      </w:tr>
      <w:tr>
        <w:trPr>
          <w:cantSplit/>
          <w:trHeight w:val="152"/>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14,8</w:t>
            </w:r>
            <w:r>
              <w:rPr>
                <w:sz w:val="18"/>
                <w:szCs w:val="18"/>
              </w:rPr>
            </w:r>
          </w:p>
        </w:tc>
        <w:tc>
          <w:tcPr>
            <w:tcW w:w="1120"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15,1</w:t>
            </w:r>
            <w:r>
              <w:rPr>
                <w:sz w:val="18"/>
                <w:szCs w:val="18"/>
              </w:rPr>
            </w:r>
          </w:p>
        </w:tc>
        <w:tc>
          <w:tcPr>
            <w:tcW w:w="1119"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15,3</w:t>
            </w:r>
            <w:r>
              <w:rPr>
                <w:sz w:val="18"/>
                <w:szCs w:val="18"/>
              </w:rPr>
            </w:r>
          </w:p>
        </w:tc>
        <w:tc>
          <w:tcPr>
            <w:tcW w:w="1148"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15,3</w:t>
            </w:r>
            <w:r>
              <w:rPr>
                <w:sz w:val="18"/>
                <w:szCs w:val="18"/>
              </w:rPr>
            </w:r>
          </w:p>
        </w:tc>
        <w:tc>
          <w:tcPr>
            <w:tcW w:w="1078"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15,3</w:t>
            </w:r>
            <w:r>
              <w:rPr>
                <w:sz w:val="18"/>
                <w:szCs w:val="18"/>
              </w:rPr>
            </w:r>
          </w:p>
        </w:tc>
        <w:tc>
          <w:tcPr>
            <w:tcW w:w="1078" w:type="dxa"/>
            <w:tcBorders>
              <w:top w:val="singl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15,3</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91,1</w:t>
            </w:r>
            <w:r>
              <w:rPr>
                <w:sz w:val="18"/>
                <w:szCs w:val="18"/>
              </w:rPr>
            </w:r>
          </w:p>
        </w:tc>
      </w:tr>
      <w:tr>
        <w:trPr>
          <w:cantSplit/>
          <w:trHeight w:val="613"/>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1.2.</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результат  «Выплачено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4 312,2</w:t>
            </w:r>
            <w:r>
              <w:rPr>
                <w:sz w:val="18"/>
                <w:szCs w:val="18"/>
              </w:rPr>
            </w:r>
          </w:p>
        </w:tc>
      </w:tr>
      <w:tr>
        <w:trPr>
          <w:cantSplit/>
          <w:trHeight w:val="139"/>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федеральный бюджет</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718,7</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4 312,2</w:t>
            </w:r>
            <w:r>
              <w:rPr>
                <w:sz w:val="18"/>
                <w:szCs w:val="18"/>
              </w:rPr>
            </w:r>
          </w:p>
        </w:tc>
      </w:tr>
      <w:tr>
        <w:trPr>
          <w:cantSplit/>
          <w:trHeight w:val="362"/>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1.3.</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результат «Выплачено ежемесячное денежное вознаграждение за классное руководство педагогическим работникам муниципальных общеобразовательных учреждениях»</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66 464,9</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66 439,3</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66 441,1</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66 441,1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66 441,1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66 441,1</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398 668,6</w:t>
            </w:r>
            <w:r>
              <w:rPr>
                <w:sz w:val="18"/>
                <w:szCs w:val="18"/>
              </w:rPr>
            </w:r>
          </w:p>
        </w:tc>
      </w:tr>
      <w:tr>
        <w:trPr>
          <w:cantSplit/>
          <w:trHeight w:val="181"/>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федеральный бюджет</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66 464,9</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66 439,3</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66 441,1</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66 441,1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66 441,1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66 441,1</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398 668,6</w:t>
            </w:r>
            <w:r>
              <w:rPr>
                <w:sz w:val="18"/>
                <w:szCs w:val="18"/>
              </w:rPr>
            </w:r>
          </w:p>
        </w:tc>
      </w:tr>
      <w:tr>
        <w:trPr>
          <w:cantSplit/>
          <w:trHeight w:val="264"/>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2</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Комплекс процессных мероприятий «Содействие развитию дошкольного и общего образования» (всего), в том числе:</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2 261 433,6</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2 137 441,4</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2 139 315,8</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2 139 224,6</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2 139 224,6</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2 139 224,6</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12 955 864,6</w:t>
            </w:r>
            <w:r>
              <w:rPr>
                <w:sz w:val="18"/>
                <w:szCs w:val="18"/>
              </w:rPr>
            </w:r>
          </w:p>
        </w:tc>
      </w:tr>
      <w:tr>
        <w:trPr>
          <w:cantSplit/>
          <w:trHeight w:val="125"/>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федеральный бюджет</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9 962,5</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7 872,6</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6 885,5</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6 885,5</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6 885,5</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6 885,5</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45 377,1</w:t>
            </w:r>
            <w:r>
              <w:rPr>
                <w:sz w:val="18"/>
                <w:szCs w:val="18"/>
              </w:rPr>
            </w:r>
          </w:p>
        </w:tc>
      </w:tr>
      <w:tr>
        <w:trPr>
          <w:cantSplit/>
          <w:trHeight w:val="152"/>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1 812 896,0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1 829 648,1</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1 831 996,2</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1 831 905,0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1 831 905,0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1 831 905,0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10 970 255,3</w:t>
            </w:r>
            <w:r>
              <w:rPr>
                <w:sz w:val="18"/>
                <w:szCs w:val="18"/>
              </w:rPr>
            </w:r>
          </w:p>
        </w:tc>
      </w:tr>
      <w:tr>
        <w:trPr>
          <w:cantSplit/>
          <w:trHeight w:val="209"/>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371 203,2</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232 997,9</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233 511,3</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233 511,3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233 511,3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233 511,3</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1 538 246,3</w:t>
            </w:r>
            <w:r>
              <w:rPr>
                <w:sz w:val="18"/>
                <w:szCs w:val="18"/>
              </w:rPr>
            </w:r>
          </w:p>
        </w:tc>
      </w:tr>
      <w:tr>
        <w:trPr>
          <w:cantSplit/>
          <w:trHeight w:val="300"/>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внебюджетные источники</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67 371,9</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66 922,8</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66 922,8</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66 922,8</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66 922,8</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66 922,8</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401 985,9</w:t>
            </w:r>
            <w:r>
              <w:rPr>
                <w:sz w:val="18"/>
                <w:szCs w:val="18"/>
              </w:rPr>
            </w:r>
          </w:p>
        </w:tc>
      </w:tr>
      <w:tr>
        <w:trPr>
          <w:cantSplit/>
          <w:trHeight w:val="362"/>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2.1.</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результат  «Обеспечена деятельность муниципальных образовательных учреждений Белоярского района, реализующих программу дошкольного образования» </w:t>
            </w:r>
            <w:r>
              <w:rPr>
                <w:b/>
                <w:bCs/>
                <w:color w:val="000000"/>
                <w:sz w:val="18"/>
                <w:szCs w:val="18"/>
              </w:rPr>
              <w:t xml:space="preserve">&lt;*&gt;, &lt;**&gt;  </w:t>
            </w:r>
            <w:r>
              <w:rPr>
                <w:color w:val="000000"/>
                <w:sz w:val="18"/>
                <w:szCs w:val="18"/>
              </w:rPr>
              <w:t xml:space="preserve">(всего), из них:</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546 283,2</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500 954,5</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500 954,5</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500 954,5</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500 954,5</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500 954,5</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3 051 055,7</w:t>
            </w:r>
            <w:r>
              <w:rPr>
                <w:sz w:val="18"/>
                <w:szCs w:val="18"/>
              </w:rPr>
            </w:r>
          </w:p>
        </w:tc>
      </w:tr>
      <w:tr>
        <w:trPr>
          <w:cantSplit/>
          <w:trHeight w:val="124"/>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394 065,0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397 950,5</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397 950,5</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397 950,5</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397 950,5</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397 950,5</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2 383 817,5</w:t>
            </w:r>
            <w:r>
              <w:rPr>
                <w:sz w:val="18"/>
                <w:szCs w:val="18"/>
              </w:rPr>
            </w:r>
          </w:p>
        </w:tc>
      </w:tr>
      <w:tr>
        <w:trPr>
          <w:cantSplit/>
          <w:trHeight w:val="153"/>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106 886,8</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57 672,6</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57 672,6</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57 672,6</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57 672,6</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57 672,6</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395 249,8</w:t>
            </w:r>
            <w:r>
              <w:rPr>
                <w:sz w:val="18"/>
                <w:szCs w:val="18"/>
              </w:rPr>
            </w:r>
          </w:p>
        </w:tc>
      </w:tr>
      <w:tr>
        <w:trPr>
          <w:cantSplit/>
          <w:trHeight w:val="110"/>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внебюджетные источники</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45 331,4</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45 331,4</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45 331,4</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45 331,4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45 331,4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45 331,4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271 988,4</w:t>
            </w:r>
            <w:r>
              <w:rPr>
                <w:sz w:val="18"/>
                <w:szCs w:val="18"/>
              </w:rPr>
            </w:r>
          </w:p>
        </w:tc>
      </w:tr>
      <w:tr>
        <w:trPr>
          <w:cantSplit/>
          <w:trHeight w:val="278"/>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2.2.</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результат  «Обеспечена деятельность муниципальных общеобразовательных учреждений Белоярского района» </w:t>
            </w:r>
            <w:r>
              <w:rPr>
                <w:b/>
                <w:bCs/>
                <w:color w:val="000000"/>
                <w:sz w:val="18"/>
                <w:szCs w:val="18"/>
              </w:rPr>
              <w:t xml:space="preserve">&lt;*&gt;, &lt;**&gt;  </w:t>
            </w:r>
            <w:r>
              <w:rPr>
                <w:color w:val="000000"/>
                <w:sz w:val="18"/>
                <w:szCs w:val="18"/>
              </w:rPr>
              <w:t xml:space="preserve"> (всего), из них:</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1 683 658,6</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1 598 022,1</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1 598 022,1</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1 610 070,7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1 610 070,7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1 610 070,7</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9 709 914,9</w:t>
            </w:r>
            <w:r>
              <w:rPr>
                <w:sz w:val="18"/>
                <w:szCs w:val="18"/>
              </w:rPr>
            </w:r>
          </w:p>
        </w:tc>
      </w:tr>
      <w:tr>
        <w:trPr>
          <w:cantSplit/>
          <w:trHeight w:val="82"/>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1 402 859,1</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1 409 118,6</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1 409 118,6</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1 421 167,2</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1 421 167,2</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1 421 167,2</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8 484 597,9</w:t>
            </w:r>
            <w:r>
              <w:rPr>
                <w:sz w:val="18"/>
                <w:szCs w:val="18"/>
              </w:rPr>
            </w:r>
          </w:p>
        </w:tc>
      </w:tr>
      <w:tr>
        <w:trPr>
          <w:cantSplit/>
          <w:trHeight w:val="167"/>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258 759,0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167 312,1</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167 312,1</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167 312,1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167 312,1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167 312,1</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1 095 319,5</w:t>
            </w:r>
            <w:r>
              <w:rPr>
                <w:sz w:val="18"/>
                <w:szCs w:val="18"/>
              </w:rPr>
            </w:r>
          </w:p>
        </w:tc>
      </w:tr>
      <w:tr>
        <w:trPr>
          <w:cantSplit/>
          <w:trHeight w:val="69"/>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внебюджетные источники</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22 040,5</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21 591,4</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21 591,4</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21 591,4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21 591,4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21 591,4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129 997,5</w:t>
            </w:r>
            <w:r>
              <w:rPr>
                <w:sz w:val="18"/>
                <w:szCs w:val="18"/>
              </w:rPr>
            </w:r>
          </w:p>
        </w:tc>
      </w:tr>
      <w:tr>
        <w:trPr>
          <w:cantSplit/>
          <w:trHeight w:val="362"/>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pPr>
            <w:r>
              <w:rPr>
                <w:color w:val="000000"/>
                <w:sz w:val="18"/>
                <w:szCs w:val="18"/>
              </w:rPr>
              <w:t xml:space="preserve">2.2.1.</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результат «Организовано бесплатное горячее питание  обучающихся, получающих начальное общее образование в  муниципальных общеобразовательных учреждениях» </w:t>
            </w:r>
            <w:r>
              <w:rPr>
                <w:b/>
                <w:bCs/>
                <w:color w:val="000000"/>
                <w:sz w:val="18"/>
                <w:szCs w:val="18"/>
              </w:rPr>
              <w:t xml:space="preserve">&lt;*&gt; </w:t>
            </w:r>
            <w:r>
              <w:rPr>
                <w:color w:val="000000"/>
                <w:sz w:val="18"/>
                <w:szCs w:val="18"/>
              </w:rPr>
              <w:t xml:space="preserve">(всего), из них:</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31 491,8</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38 464,8</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40 339,2</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28 199,4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28 199,4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28 199,4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194 894,0</w:t>
            </w:r>
            <w:r>
              <w:rPr>
                <w:sz w:val="18"/>
                <w:szCs w:val="18"/>
              </w:rPr>
            </w:r>
          </w:p>
        </w:tc>
      </w:tr>
      <w:tr>
        <w:trPr>
          <w:cantSplit/>
          <w:trHeight w:val="166"/>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федеральный бюджет</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9 962,5</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7 872,6</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6 885,5</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6 885,5</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6 885,5</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6 885,5</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45 377,1</w:t>
            </w:r>
            <w:r>
              <w:rPr>
                <w:sz w:val="18"/>
                <w:szCs w:val="18"/>
              </w:rPr>
            </w:r>
          </w:p>
        </w:tc>
      </w:tr>
      <w:tr>
        <w:trPr>
          <w:cantSplit/>
          <w:trHeight w:val="153"/>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15 971,9</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22 579,0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24 927,1</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12 787,3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12 787,3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12 787,3</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101 839,9</w:t>
            </w:r>
            <w:r>
              <w:rPr>
                <w:sz w:val="18"/>
                <w:szCs w:val="18"/>
              </w:rPr>
            </w:r>
          </w:p>
        </w:tc>
      </w:tr>
      <w:tr>
        <w:trPr>
          <w:cantSplit/>
          <w:trHeight w:val="138"/>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5 557,4</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8 013,2</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8 526,6</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8 526,6</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8 526,6</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8 526,6</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47 677,0</w:t>
            </w:r>
            <w:r>
              <w:rPr>
                <w:sz w:val="18"/>
                <w:szCs w:val="18"/>
              </w:rPr>
            </w:r>
          </w:p>
        </w:tc>
      </w:tr>
      <w:tr>
        <w:trPr>
          <w:cantSplit/>
          <w:trHeight w:val="265"/>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3</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Комплекс процессных мероприятий «Содействие развитию системы дополнительного образования детей» (всего), из них:</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95 522,1</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80 570,4</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80 570,4</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80 570,4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80 570,4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80 570,4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498 374,1</w:t>
            </w:r>
            <w:r>
              <w:rPr>
                <w:sz w:val="18"/>
                <w:szCs w:val="18"/>
              </w:rPr>
            </w:r>
          </w:p>
        </w:tc>
      </w:tr>
      <w:tr>
        <w:trPr>
          <w:cantSplit/>
          <w:trHeight w:val="110"/>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496,0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496,0</w:t>
            </w:r>
            <w:r>
              <w:rPr>
                <w:sz w:val="18"/>
                <w:szCs w:val="18"/>
              </w:rPr>
            </w:r>
          </w:p>
        </w:tc>
      </w:tr>
      <w:tr>
        <w:trPr>
          <w:cantSplit/>
          <w:trHeight w:val="125"/>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94 027,0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79 571,3</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79 571,3</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79 571,3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79 571,3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79 571,3</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491 883,5</w:t>
            </w:r>
            <w:r>
              <w:rPr>
                <w:sz w:val="18"/>
                <w:szCs w:val="18"/>
              </w:rPr>
            </w:r>
          </w:p>
        </w:tc>
      </w:tr>
      <w:tr>
        <w:trPr>
          <w:cantSplit/>
          <w:trHeight w:val="124"/>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внебюджетные источники</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5 994,6</w:t>
            </w:r>
            <w:r>
              <w:rPr>
                <w:sz w:val="18"/>
                <w:szCs w:val="18"/>
              </w:rPr>
            </w:r>
          </w:p>
        </w:tc>
      </w:tr>
      <w:tr>
        <w:trPr>
          <w:cantSplit/>
          <w:trHeight w:val="487"/>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3.1.</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результат «Обеспечена деятельность муниципального автономного учреждения дополнительного образования  Белоярского района «Дворец детского (юношеского) творчества г. Белоярский» (всего), из них:</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92 172,1</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77 220,4</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77 220,4</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77 220,4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77 220,4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77 220,4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478 274,1</w:t>
            </w:r>
            <w:r>
              <w:rPr>
                <w:sz w:val="18"/>
                <w:szCs w:val="18"/>
              </w:rPr>
            </w:r>
          </w:p>
        </w:tc>
      </w:tr>
      <w:tr>
        <w:trPr>
          <w:cantSplit/>
          <w:trHeight w:val="125"/>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496,0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496,0</w:t>
            </w:r>
            <w:r>
              <w:rPr>
                <w:sz w:val="18"/>
                <w:szCs w:val="18"/>
              </w:rPr>
            </w:r>
          </w:p>
        </w:tc>
      </w:tr>
      <w:tr>
        <w:trPr>
          <w:cantSplit/>
          <w:trHeight w:val="125"/>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90 677,0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76 221,3</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76 221,3</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76 221,3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76 221,3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76 221,3</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471 783,5</w:t>
            </w:r>
            <w:r>
              <w:rPr>
                <w:sz w:val="18"/>
                <w:szCs w:val="18"/>
              </w:rPr>
            </w:r>
          </w:p>
        </w:tc>
      </w:tr>
      <w:tr>
        <w:trPr>
          <w:cantSplit/>
          <w:trHeight w:val="180"/>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внебюджетные источники</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999,1</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5 994,6</w:t>
            </w:r>
            <w:r>
              <w:rPr>
                <w:sz w:val="18"/>
                <w:szCs w:val="18"/>
              </w:rPr>
            </w:r>
          </w:p>
        </w:tc>
      </w:tr>
      <w:tr>
        <w:trPr>
          <w:cantSplit/>
          <w:trHeight w:val="334"/>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3.2.</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результат «Оказано содействие развитию негосударственного сектора в сфере образования» </w:t>
            </w:r>
            <w:r>
              <w:rPr>
                <w:b/>
                <w:bCs/>
                <w:color w:val="000000"/>
                <w:sz w:val="18"/>
                <w:szCs w:val="18"/>
              </w:rPr>
              <w:t xml:space="preserve">&lt;*&gt;</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20 100,0</w:t>
            </w:r>
            <w:r>
              <w:rPr>
                <w:sz w:val="18"/>
                <w:szCs w:val="18"/>
              </w:rPr>
            </w:r>
          </w:p>
        </w:tc>
      </w:tr>
      <w:tr>
        <w:trPr>
          <w:cantSplit/>
          <w:trHeight w:val="96"/>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3 350,0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20 100,0</w:t>
            </w:r>
            <w:r>
              <w:rPr>
                <w:sz w:val="18"/>
                <w:szCs w:val="18"/>
              </w:rPr>
            </w:r>
          </w:p>
        </w:tc>
      </w:tr>
      <w:tr>
        <w:trPr>
          <w:cantSplit/>
          <w:trHeight w:val="278"/>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4</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Комплекс процессных мероприятий «Организация отдыха детей в каникулярное время на базе образовательных учреждений»</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14 797,9</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8 754,9</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8 754,9</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8 754,9</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8 754,9</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8 754,9</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58 572,4</w:t>
            </w:r>
            <w:r>
              <w:rPr>
                <w:sz w:val="18"/>
                <w:szCs w:val="18"/>
              </w:rPr>
            </w:r>
          </w:p>
        </w:tc>
      </w:tr>
      <w:tr>
        <w:trPr>
          <w:cantSplit/>
          <w:trHeight w:val="111"/>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44 650,2</w:t>
            </w:r>
            <w:r>
              <w:rPr>
                <w:sz w:val="18"/>
                <w:szCs w:val="18"/>
              </w:rPr>
            </w:r>
          </w:p>
        </w:tc>
      </w:tr>
      <w:tr>
        <w:trPr>
          <w:cantSplit/>
          <w:trHeight w:val="83"/>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7 356,2</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1 313,2</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1 313,2</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1 313,2</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1 313,2</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1 313,2</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13 922,2</w:t>
            </w:r>
            <w:r>
              <w:rPr>
                <w:sz w:val="18"/>
                <w:szCs w:val="18"/>
              </w:rPr>
            </w:r>
          </w:p>
        </w:tc>
      </w:tr>
      <w:tr>
        <w:trPr>
          <w:cantSplit/>
          <w:trHeight w:val="306"/>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4.1.</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мероприятие «Организация питания детей в лагерях с дневным и круглосуточным пребыванием детей» </w:t>
            </w:r>
            <w:r>
              <w:rPr>
                <w:b/>
                <w:bCs/>
                <w:color w:val="000000"/>
                <w:sz w:val="18"/>
                <w:szCs w:val="18"/>
              </w:rPr>
              <w:t xml:space="preserve">&lt;*&gt;</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9 027,4</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8 754,9</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8 754,9</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8 754,9</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8 754,9</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8 754,9</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52 801,9</w:t>
            </w:r>
            <w:r>
              <w:rPr>
                <w:sz w:val="18"/>
                <w:szCs w:val="18"/>
              </w:rPr>
            </w:r>
          </w:p>
        </w:tc>
      </w:tr>
      <w:tr>
        <w:trPr>
          <w:cantSplit/>
          <w:trHeight w:val="124"/>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7 441,7</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44 650,2</w:t>
            </w:r>
            <w:r>
              <w:rPr>
                <w:sz w:val="18"/>
                <w:szCs w:val="18"/>
              </w:rPr>
            </w:r>
          </w:p>
        </w:tc>
      </w:tr>
      <w:tr>
        <w:trPr>
          <w:cantSplit/>
          <w:trHeight w:val="58"/>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1 585,7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1 313,2</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1 313,2</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1 313,2</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1 313,2</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1 313,2</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8 151,7</w:t>
            </w:r>
            <w:r>
              <w:rPr>
                <w:sz w:val="18"/>
                <w:szCs w:val="18"/>
              </w:rPr>
            </w:r>
          </w:p>
        </w:tc>
      </w:tr>
      <w:tr>
        <w:trPr>
          <w:cantSplit/>
          <w:trHeight w:val="208"/>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4.2.</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результат «Обеспечена деятельность лагерей с дневным и круглосуточным пребыванием детей»</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5 770,5</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5 770,5</w:t>
            </w:r>
            <w:r>
              <w:rPr>
                <w:sz w:val="18"/>
                <w:szCs w:val="18"/>
              </w:rPr>
            </w:r>
          </w:p>
        </w:tc>
      </w:tr>
      <w:tr>
        <w:trPr>
          <w:cantSplit/>
          <w:trHeight w:val="300"/>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5 770,5</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5 770,5</w:t>
            </w:r>
            <w:r>
              <w:rPr>
                <w:sz w:val="18"/>
                <w:szCs w:val="18"/>
              </w:rPr>
            </w:r>
          </w:p>
        </w:tc>
      </w:tr>
      <w:tr>
        <w:trPr>
          <w:cantSplit/>
          <w:trHeight w:val="376"/>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5</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Комплекс процессных мероприятий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8 016,4</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7 758,4</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7 758,4</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7 758,4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7 758,4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7 758,4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46 808,4</w:t>
            </w:r>
            <w:r>
              <w:rPr>
                <w:sz w:val="18"/>
                <w:szCs w:val="18"/>
              </w:rPr>
            </w:r>
          </w:p>
        </w:tc>
      </w:tr>
      <w:tr>
        <w:trPr>
          <w:cantSplit/>
          <w:trHeight w:val="58"/>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8 016,4</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7 758,4</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7 758,4</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7 758,4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7 758,4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7 758,4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46 808,4</w:t>
            </w:r>
            <w:r>
              <w:rPr>
                <w:sz w:val="18"/>
                <w:szCs w:val="18"/>
              </w:rPr>
            </w:r>
          </w:p>
        </w:tc>
      </w:tr>
      <w:tr>
        <w:trPr>
          <w:cantSplit/>
          <w:trHeight w:val="167"/>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5.1.</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мероприятие «Стимулирование лидеров и поддержка системы воспитания»</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6 680,3</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6 422,3</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6 422,3</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6 422,3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6 422,3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6 422,3</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38 791,8</w:t>
            </w:r>
            <w:r>
              <w:rPr>
                <w:sz w:val="18"/>
                <w:szCs w:val="18"/>
              </w:rPr>
            </w:r>
          </w:p>
        </w:tc>
      </w:tr>
      <w:tr>
        <w:trPr>
          <w:cantSplit/>
          <w:trHeight w:val="152"/>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6 680,3</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6 422,3</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6 422,3</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6 422,3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6 422,3</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6 422,3</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38 791,8</w:t>
            </w:r>
            <w:r>
              <w:rPr>
                <w:sz w:val="18"/>
                <w:szCs w:val="18"/>
              </w:rPr>
            </w:r>
          </w:p>
        </w:tc>
      </w:tr>
      <w:tr>
        <w:trPr>
          <w:cantSplit/>
          <w:trHeight w:val="208"/>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5.2.</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мероприятие «Повышение качества содержания и развитие технологий образования»</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5 374,2</w:t>
            </w:r>
            <w:r>
              <w:rPr>
                <w:sz w:val="18"/>
                <w:szCs w:val="18"/>
              </w:rPr>
            </w:r>
          </w:p>
        </w:tc>
      </w:tr>
      <w:tr>
        <w:trPr>
          <w:cantSplit/>
          <w:trHeight w:val="153"/>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895,7</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5 374,2</w:t>
            </w:r>
            <w:r>
              <w:rPr>
                <w:sz w:val="18"/>
                <w:szCs w:val="18"/>
              </w:rPr>
            </w:r>
          </w:p>
        </w:tc>
      </w:tr>
      <w:tr>
        <w:trPr>
          <w:cantSplit/>
          <w:trHeight w:val="250"/>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5.3.</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мероприятие  «Информационное и организационно - методическое сопровождение развития муниципальной системы образования»</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2 642,4</w:t>
            </w:r>
            <w:r>
              <w:rPr>
                <w:sz w:val="18"/>
                <w:szCs w:val="18"/>
              </w:rPr>
            </w:r>
          </w:p>
        </w:tc>
      </w:tr>
      <w:tr>
        <w:trPr>
          <w:cantSplit/>
          <w:trHeight w:val="83"/>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440,4</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2 642,4</w:t>
            </w:r>
            <w:r>
              <w:rPr>
                <w:sz w:val="18"/>
                <w:szCs w:val="18"/>
              </w:rPr>
            </w:r>
          </w:p>
        </w:tc>
      </w:tr>
      <w:tr>
        <w:trPr>
          <w:cantSplit/>
          <w:trHeight w:val="152"/>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6</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Комплекс процессных мероприятий «Ресурсное обеспечение системы образования» (всего), в том числе:</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10 149,7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11 149,7</w:t>
            </w:r>
            <w:r>
              <w:rPr>
                <w:sz w:val="18"/>
                <w:szCs w:val="18"/>
              </w:rPr>
            </w:r>
          </w:p>
        </w:tc>
      </w:tr>
      <w:tr>
        <w:trPr>
          <w:cantSplit/>
          <w:trHeight w:val="69"/>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1 200,0</w:t>
            </w:r>
            <w:r>
              <w:rPr>
                <w:sz w:val="18"/>
                <w:szCs w:val="18"/>
              </w:rPr>
            </w:r>
          </w:p>
        </w:tc>
      </w:tr>
      <w:tr>
        <w:trPr>
          <w:cantSplit/>
          <w:trHeight w:val="124"/>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9 949,7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9 949,7</w:t>
            </w:r>
            <w:r>
              <w:rPr>
                <w:sz w:val="18"/>
                <w:szCs w:val="18"/>
              </w:rPr>
            </w:r>
          </w:p>
        </w:tc>
      </w:tr>
      <w:tr>
        <w:trPr>
          <w:cantSplit/>
          <w:trHeight w:val="181"/>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6.1.</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мероприятие  «Укрепление пожарной безопасности образовательных учреждений»</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5 075,7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5 075,7</w:t>
            </w:r>
            <w:r>
              <w:rPr>
                <w:sz w:val="18"/>
                <w:szCs w:val="18"/>
              </w:rPr>
            </w:r>
          </w:p>
        </w:tc>
      </w:tr>
      <w:tr>
        <w:trPr>
          <w:cantSplit/>
          <w:trHeight w:val="152"/>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5 075,7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5 075,7</w:t>
            </w:r>
            <w:r>
              <w:rPr>
                <w:sz w:val="18"/>
                <w:szCs w:val="18"/>
              </w:rPr>
            </w:r>
          </w:p>
        </w:tc>
      </w:tr>
      <w:tr>
        <w:trPr>
          <w:cantSplit/>
          <w:trHeight w:val="209"/>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6.2.</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мероприятие «Укрепление антитеррористической безопасности образовательных учреждений»</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r>
      <w:tr>
        <w:trPr>
          <w:cantSplit/>
          <w:trHeight w:val="152"/>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r>
      <w:tr>
        <w:trPr>
          <w:cantSplit/>
          <w:trHeight w:val="292"/>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6.3.</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мероприятие «Укрепление санитарно-эпидемиологической безопасности образовательных учреждений»</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4 708,3</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4 708,3</w:t>
            </w:r>
            <w:r>
              <w:rPr>
                <w:sz w:val="18"/>
                <w:szCs w:val="18"/>
              </w:rPr>
            </w:r>
          </w:p>
        </w:tc>
      </w:tr>
      <w:tr>
        <w:trPr>
          <w:cantSplit/>
          <w:trHeight w:val="138"/>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4 708,3</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4 708,3</w:t>
            </w:r>
            <w:r>
              <w:rPr>
                <w:sz w:val="18"/>
                <w:szCs w:val="18"/>
              </w:rPr>
            </w:r>
          </w:p>
        </w:tc>
      </w:tr>
      <w:tr>
        <w:trPr>
          <w:cantSplit/>
          <w:trHeight w:val="139"/>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6.4.</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мероприятие «Развитие материально-технической базы сферы образования»</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165,7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165,7</w:t>
            </w:r>
            <w:r>
              <w:rPr>
                <w:sz w:val="18"/>
                <w:szCs w:val="18"/>
              </w:rPr>
            </w:r>
          </w:p>
        </w:tc>
      </w:tr>
      <w:tr>
        <w:trPr>
          <w:cantSplit/>
          <w:trHeight w:val="124"/>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165,7</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165,7</w:t>
            </w:r>
            <w:r>
              <w:rPr>
                <w:sz w:val="18"/>
                <w:szCs w:val="18"/>
              </w:rPr>
            </w:r>
          </w:p>
        </w:tc>
      </w:tr>
      <w:tr>
        <w:trPr>
          <w:cantSplit/>
          <w:trHeight w:val="195"/>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6.5.</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мероприятие «Создание благоприятных условий  для жизнедеятельности детей-инвалидов и других маломобильных групп населения в образовательных учреждениях»</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1 200,0</w:t>
            </w:r>
            <w:r>
              <w:rPr>
                <w:sz w:val="18"/>
                <w:szCs w:val="18"/>
              </w:rPr>
            </w:r>
          </w:p>
        </w:tc>
      </w:tr>
      <w:tr>
        <w:trPr>
          <w:cantSplit/>
          <w:trHeight w:val="58"/>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ХМАО-Югры</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200,0</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1 200,0</w:t>
            </w:r>
            <w:r>
              <w:rPr>
                <w:sz w:val="18"/>
                <w:szCs w:val="18"/>
              </w:rPr>
            </w:r>
          </w:p>
        </w:tc>
      </w:tr>
      <w:tr>
        <w:trPr>
          <w:cantSplit/>
          <w:trHeight w:val="264"/>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7.</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Комплекс процессных мероприятий «Обеспечение деятельности органов местного самоуправления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100 313,5</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572 062,5</w:t>
            </w:r>
            <w:r>
              <w:rPr>
                <w:sz w:val="18"/>
                <w:szCs w:val="18"/>
              </w:rPr>
            </w:r>
          </w:p>
        </w:tc>
      </w:tr>
      <w:tr>
        <w:trPr>
          <w:cantSplit/>
          <w:trHeight w:val="153"/>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100 313,5</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572 062,5</w:t>
            </w:r>
            <w:r>
              <w:rPr>
                <w:sz w:val="18"/>
                <w:szCs w:val="18"/>
              </w:rPr>
            </w:r>
          </w:p>
        </w:tc>
      </w:tr>
      <w:tr>
        <w:trPr>
          <w:cantSplit/>
          <w:trHeight w:val="264"/>
        </w:trPr>
        <w:tc>
          <w:tcPr>
            <w:tcW w:w="672" w:type="dxa"/>
            <w:vMerge w:val="restart"/>
            <w:tcBorders>
              <w:top w:val="none" w:color="000000" w:sz="4" w:space="0"/>
              <w:left w:val="single" w:color="000000" w:sz="4" w:space="0"/>
              <w:bottom w:val="single" w:color="000000" w:sz="4" w:space="0"/>
              <w:right w:val="single" w:color="000000" w:sz="4" w:space="0"/>
            </w:tcBorders>
            <w:noWrap/>
            <w:textDirection w:val="lrTb"/>
            <w:vAlign w:val="center"/>
          </w:tcPr>
          <w:p>
            <w:pPr>
              <w:pStyle w:val="Normal"/>
              <w:jc w:val="center"/>
              <w:rPr>
                <w:color w:val="000000"/>
                <w:sz w:val="18"/>
                <w:szCs w:val="18"/>
              </w:rPr>
            </w:pPr>
            <w:r>
              <w:rPr>
                <w:color w:val="000000"/>
                <w:sz w:val="18"/>
                <w:szCs w:val="18"/>
              </w:rPr>
              <w:t xml:space="preserve">7.1.</w:t>
            </w: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результат «Обеспечено выполнение полномочий и функций управления в сфере образования»</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100 313,5</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572 062,5</w:t>
            </w:r>
            <w:r>
              <w:rPr>
                <w:sz w:val="18"/>
                <w:szCs w:val="18"/>
              </w:rPr>
            </w:r>
          </w:p>
        </w:tc>
      </w:tr>
      <w:tr>
        <w:trPr>
          <w:cantSplit/>
          <w:trHeight w:val="181"/>
        </w:trPr>
        <w:tc>
          <w:tcPr>
            <w:tcW w:w="672"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r>
          </w:p>
        </w:tc>
        <w:tc>
          <w:tcPr>
            <w:tcW w:w="7433"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sz w:val="18"/>
                <w:szCs w:val="18"/>
              </w:rPr>
            </w:pPr>
            <w:r>
              <w:rPr>
                <w:color w:val="000000"/>
                <w:sz w:val="18"/>
                <w:szCs w:val="18"/>
              </w:rPr>
              <w:t xml:space="preserve">бюджет Белоярского района</w:t>
            </w:r>
            <w:r>
              <w:rPr>
                <w:color w:val="000000"/>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100 313,5</w:t>
            </w:r>
            <w:r>
              <w:rPr>
                <w:sz w:val="18"/>
                <w:szCs w:val="18"/>
              </w:rPr>
            </w:r>
          </w:p>
        </w:tc>
        <w:tc>
          <w:tcPr>
            <w:tcW w:w="112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119"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14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078"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94 349,8</w:t>
            </w:r>
            <w:r>
              <w:rPr>
                <w:sz w:val="18"/>
                <w:szCs w:val="18"/>
              </w:rPr>
            </w:r>
          </w:p>
        </w:tc>
        <w:tc>
          <w:tcPr>
            <w:tcW w:w="1260" w:type="dxa"/>
            <w:tcBorders>
              <w:top w:val="none" w:color="000000" w:sz="4" w:space="0"/>
              <w:left w:val="none" w:color="000000" w:sz="4" w:space="0"/>
              <w:bottom w:val="single" w:color="000000" w:sz="4" w:space="0"/>
              <w:right w:val="single" w:color="000000" w:sz="4" w:space="0"/>
            </w:tcBorders>
            <w:noWrap/>
            <w:textDirection w:val="lrTb"/>
            <w:vAlign w:val="center"/>
          </w:tcPr>
          <w:p>
            <w:pPr>
              <w:pStyle w:val="Normal"/>
              <w:jc w:val="center"/>
              <w:rPr>
                <w:sz w:val="18"/>
                <w:szCs w:val="18"/>
              </w:rPr>
            </w:pPr>
            <w:r>
              <w:rPr>
                <w:sz w:val="18"/>
                <w:szCs w:val="18"/>
              </w:rPr>
              <w:t xml:space="preserve">572 062,5</w:t>
            </w:r>
            <w:r>
              <w:rPr>
                <w:sz w:val="18"/>
                <w:szCs w:val="18"/>
              </w:rPr>
            </w:r>
          </w:p>
        </w:tc>
      </w:tr>
    </w:tbl>
    <w:p>
      <w:pPr>
        <w:pStyle w:val="BodyTextIndent3"/>
        <w:jc w:val="left"/>
        <w:rPr>
          <w:sz w:val="22"/>
          <w:szCs w:val="22"/>
        </w:rPr>
      </w:pPr>
      <w:r>
        <w:rPr>
          <w:sz w:val="22"/>
          <w:szCs w:val="22"/>
        </w:rPr>
      </w:r>
    </w:p>
    <w:p>
      <w:pPr>
        <w:pStyle w:val="BodyTextIndent3"/>
        <w:jc w:val="left"/>
        <w:rPr>
          <w:sz w:val="22"/>
          <w:szCs w:val="22"/>
        </w:rPr>
      </w:pPr>
      <w:r>
        <w:rPr>
          <w:sz w:val="22"/>
          <w:szCs w:val="22"/>
        </w:rPr>
      </w:r>
    </w:p>
    <w:p>
      <w:pPr>
        <w:pStyle w:val="UserStyle_135"/>
        <w:jc w:val="both"/>
        <w:rPr>
          <w:rFonts w:ascii="Times New Roman" w:hAnsi="Times New Roman" w:cs="Times New Roman"/>
          <w:b w:val="0"/>
          <w:sz w:val="18"/>
          <w:szCs w:val="18"/>
        </w:rPr>
      </w:pPr>
      <w:r>
        <w:rPr>
          <w:rFonts w:ascii="Times New Roman" w:hAnsi="Times New Roman" w:cs="Times New Roman"/>
          <w:b w:val="0"/>
          <w:sz w:val="18"/>
          <w:szCs w:val="18"/>
        </w:rPr>
        <w:t xml:space="preserve">&lt;*&gt; в том числе, объем средств бюджетных ассигнований, возможных к передаче немуниципальным организациям, включая социально-ориентированные некоммерческие организации, на предоставление услуг (работ) в сфере образования.</w:t>
      </w:r>
      <w:r>
        <w:rPr>
          <w:rFonts w:ascii="Times New Roman" w:hAnsi="Times New Roman" w:cs="Times New Roman"/>
          <w:b w:val="0"/>
          <w:sz w:val="18"/>
          <w:szCs w:val="18"/>
        </w:rPr>
      </w:r>
    </w:p>
    <w:p>
      <w:pPr>
        <w:pStyle w:val="UserStyle_135"/>
        <w:jc w:val="both"/>
        <w:rPr>
          <w:rFonts w:ascii="Times New Roman" w:hAnsi="Times New Roman" w:cs="Times New Roman"/>
          <w:b w:val="0"/>
          <w:sz w:val="18"/>
          <w:szCs w:val="18"/>
        </w:rPr>
      </w:pPr>
      <w:r>
        <w:rPr>
          <w:rFonts w:ascii="Times New Roman" w:hAnsi="Times New Roman" w:cs="Times New Roman"/>
          <w:b w:val="0"/>
          <w:sz w:val="18"/>
          <w:szCs w:val="18"/>
        </w:rPr>
        <w:t xml:space="preserve">&lt;**&gt;  в рамках текущего финансирования деятельности муниципальных образовательных учреждений Белоярского района, реализующих программу дошкольного образования, и муниципальных общеобразовательных учреждений Белоярского района проводятся мероприятия по формированию у подрастающего поколения уважительного отношения ко всем национальностям, этносам и религиям.</w:t>
      </w:r>
      <w:r>
        <w:rPr>
          <w:rFonts w:ascii="Times New Roman" w:hAnsi="Times New Roman" w:cs="Times New Roman"/>
          <w:b w:val="0"/>
          <w:sz w:val="18"/>
          <w:szCs w:val="18"/>
        </w:rPr>
      </w:r>
    </w:p>
    <w:p>
      <w:pPr>
        <w:pStyle w:val="UserStyle_135"/>
        <w:jc w:val="right"/>
        <w:rPr>
          <w:rFonts w:ascii="Times New Roman" w:hAnsi="Times New Roman" w:cs="Times New Roman"/>
          <w:b w:val="0"/>
          <w:sz w:val="24"/>
          <w:szCs w:val="24"/>
        </w:rPr>
      </w:pPr>
      <w:r>
        <w:rPr>
          <w:rFonts w:ascii="Times New Roman" w:hAnsi="Times New Roman" w:cs="Times New Roman"/>
          <w:b w:val="0"/>
          <w:sz w:val="24"/>
          <w:szCs w:val="24"/>
          <w:lang w:eastAsia="zh-CN" w:bidi="ar"/>
        </w:rPr>
        <w:t xml:space="preserve">».</w:t>
      </w:r>
      <w:r>
        <w:rPr>
          <w:rFonts w:ascii="Times New Roman" w:hAnsi="Times New Roman" w:cs="Times New Roman"/>
          <w:b w:val="0"/>
          <w:sz w:val="24"/>
          <w:szCs w:val="24"/>
        </w:rPr>
      </w:r>
    </w:p>
    <w:p>
      <w:pPr>
        <w:pStyle w:val="BodyTextIndent3"/>
        <w:rPr>
          <w:sz w:val="22"/>
          <w:szCs w:val="22"/>
        </w:rPr>
      </w:pPr>
      <w:r>
        <w:rPr>
          <w:sz w:val="22"/>
          <w:szCs w:val="22"/>
        </w:rPr>
        <w:t xml:space="preserve">______________</w:t>
      </w:r>
    </w:p>
    <w:sectPr>
      <w:type w:val="nextPage"/>
      <w:pgSz w:w="16838" w:h="11906" w:orient="landscape"/>
      <w:pgMar w:top="159" w:right="567" w:bottom="567" w:left="567" w:header="709" w:footer="709"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Times New Roman CYR">
    <w:panose1 w:val="02020603050405020304"/>
  </w:font>
  <w:font w:name="TimesNewRomanPSMT">
    <w:panose1 w:val="02020603050405020304"/>
  </w:font>
  <w:font w:name="Tahoma">
    <w:panose1 w:val="020B0604030504040204"/>
  </w:font>
  <w:font w:name="Arial CYR">
    <w:panose1 w:val="020B0604020202020204"/>
  </w:font>
  <w:font w:name="Courier New">
    <w:panose1 w:val="02070309020205020404"/>
  </w:font>
  <w:font w:name="Verdana">
    <w:panose1 w:val="020B0604030504040204"/>
  </w:font>
  <w:font w:name="Calibri">
    <w:panose1 w:val="020F0502020204030204"/>
  </w:font>
  <w:font w:name="Arial">
    <w:panose1 w:val="020B0604020202020204"/>
  </w:font>
  <w:font w:name="Times New Roman">
    <w:panose1 w:val="02020603050405020304"/>
  </w:font>
  <w:font w:name="Cambria">
    <w:panose1 w:val="02040503050406030204"/>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r>
      <w:rPr>
        <w:rStyle w:val="PageNumber"/>
      </w:rPr>
    </w:r>
  </w:p>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framePr w:wrap="around" w:vAnchor="text" w:hAnchor="margin" w:xAlign="center" w:y="1"/>
      <w:rPr>
        <w:rStyle w:val="PageNumber"/>
        <w:sz w:val="24"/>
        <w:szCs w:val="24"/>
      </w:rPr>
    </w:pPr>
    <w:r>
      <w:rPr>
        <w:rStyle w:val="PageNumber"/>
        <w:sz w:val="24"/>
        <w:szCs w:val="24"/>
      </w:rPr>
      <w:fldChar w:fldCharType="begin"/>
    </w:r>
    <w:r>
      <w:rPr>
        <w:rStyle w:val="PageNumber"/>
        <w:sz w:val="24"/>
        <w:szCs w:val="24"/>
      </w:rPr>
      <w:instrText xml:space="preserve">PAGE  </w:instrText>
    </w:r>
    <w:r>
      <w:rPr>
        <w:rStyle w:val="PageNumber"/>
        <w:sz w:val="24"/>
        <w:szCs w:val="24"/>
      </w:rPr>
      <w:fldChar w:fldCharType="separate"/>
    </w:r>
    <w:r>
      <w:rPr>
        <w:rStyle w:val="PageNumber"/>
        <w:sz w:val="24"/>
        <w:szCs w:val="24"/>
      </w:rPr>
      <w:t xml:space="preserve">4</w:t>
    </w:r>
    <w:r>
      <w:rPr>
        <w:rStyle w:val="PageNumber"/>
        <w:sz w:val="24"/>
        <w:szCs w:val="24"/>
      </w:rPr>
      <w:fldChar w:fldCharType="end"/>
    </w:r>
    <w:r>
      <w:rPr>
        <w:rStyle w:val="PageNumber"/>
        <w:sz w:val="24"/>
        <w:szCs w:val="24"/>
      </w:rPr>
    </w:r>
  </w:p>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1">
    <w:multiLevelType w:val="hybridMultilevel"/>
    <w:lvl w:ilvl="0">
      <w:start w:val="1"/>
      <w:numFmt w:val="decimal"/>
      <w:suff w:val="tab"/>
      <w:lvlText w:val="%1)"/>
      <w:lvlJc w:val="left"/>
      <w:pPr>
        <w:pStyle w:val="Normal"/>
        <w:ind w:left="1069" w:hanging="360"/>
      </w:pPr>
    </w:lvl>
    <w:lvl w:ilvl="1">
      <w:start w:val="1"/>
      <w:numFmt w:val="lowerLetter"/>
      <w:suff w:val="tab"/>
      <w:lvlText w:val="%2."/>
      <w:lvlJc w:val="left"/>
      <w:pPr>
        <w:pStyle w:val="Normal"/>
        <w:ind w:left="1789" w:hanging="360"/>
      </w:pPr>
    </w:lvl>
    <w:lvl w:ilvl="2">
      <w:start w:val="1"/>
      <w:numFmt w:val="lowerRoman"/>
      <w:suff w:val="tab"/>
      <w:lvlText w:val="%3."/>
      <w:lvlJc w:val="right"/>
      <w:pPr>
        <w:pStyle w:val="Normal"/>
        <w:ind w:left="2509" w:hanging="180"/>
      </w:pPr>
    </w:lvl>
    <w:lvl w:ilvl="3">
      <w:start w:val="1"/>
      <w:numFmt w:val="decimal"/>
      <w:suff w:val="tab"/>
      <w:lvlText w:val="%4."/>
      <w:lvlJc w:val="left"/>
      <w:pPr>
        <w:pStyle w:val="Normal"/>
        <w:ind w:left="3229" w:hanging="360"/>
      </w:pPr>
    </w:lvl>
    <w:lvl w:ilvl="4">
      <w:start w:val="1"/>
      <w:numFmt w:val="lowerLetter"/>
      <w:suff w:val="tab"/>
      <w:lvlText w:val="%5."/>
      <w:lvlJc w:val="left"/>
      <w:pPr>
        <w:pStyle w:val="Normal"/>
        <w:ind w:left="3949" w:hanging="360"/>
      </w:pPr>
    </w:lvl>
    <w:lvl w:ilvl="5">
      <w:start w:val="1"/>
      <w:numFmt w:val="lowerRoman"/>
      <w:suff w:val="tab"/>
      <w:lvlText w:val="%6."/>
      <w:lvlJc w:val="right"/>
      <w:pPr>
        <w:pStyle w:val="Normal"/>
        <w:ind w:left="4669" w:hanging="180"/>
      </w:pPr>
    </w:lvl>
    <w:lvl w:ilvl="6">
      <w:start w:val="1"/>
      <w:numFmt w:val="decimal"/>
      <w:suff w:val="tab"/>
      <w:lvlText w:val="%7."/>
      <w:lvlJc w:val="left"/>
      <w:pPr>
        <w:pStyle w:val="Normal"/>
        <w:ind w:left="5389" w:hanging="360"/>
      </w:pPr>
    </w:lvl>
    <w:lvl w:ilvl="7">
      <w:start w:val="1"/>
      <w:numFmt w:val="lowerLetter"/>
      <w:suff w:val="tab"/>
      <w:lvlText w:val="%8."/>
      <w:lvlJc w:val="left"/>
      <w:pPr>
        <w:pStyle w:val="Normal"/>
        <w:ind w:left="6109" w:hanging="360"/>
      </w:pPr>
    </w:lvl>
    <w:lvl w:ilvl="8">
      <w:start w:val="1"/>
      <w:numFmt w:val="lowerRoman"/>
      <w:suff w:val="tab"/>
      <w:lvlText w:val="%9."/>
      <w:lvlJc w:val="right"/>
      <w:pPr>
        <w:pStyle w:val="Normal"/>
        <w:ind w:left="6829" w:hanging="180"/>
      </w:pPr>
    </w:lvl>
  </w:abstractNum>
  <w:abstractNum w:abstractNumId="2">
    <w:multiLevelType w:val="hybridMultilevel"/>
    <w:lvl w:ilvl="0">
      <w:start w:val="3"/>
      <w:numFmt w:val="decimal"/>
      <w:suff w:val="tab"/>
      <w:lvlText w:val="%1."/>
      <w:legacy w:legacy="1"/>
      <w:lvlJc w:val="left"/>
      <w:pPr>
        <w:pStyle w:val="Normal"/>
      </w:pPr>
      <w:rPr>
        <w:rFonts w:ascii="Times New Roman" w:hAnsi="Times New Roman" w:cs="Times New Roman"/>
      </w:rPr>
    </w:lvl>
    <w:lvl w:ilvl="1">
      <w:start w:val="1"/>
      <w:numFmt w:val="bullet"/>
      <w:suff w:val="tab"/>
      <w:lvlText w:val="o"/>
      <w:lvlJc w:val="left"/>
      <w:pPr>
        <w:pStyle w:val="Normal"/>
        <w:ind w:left="1440" w:hanging="360"/>
      </w:pPr>
      <w:rPr>
        <w:rFonts w:ascii="Courier New" w:hAnsi="Courier New" w:eastAsia="Courier New" w:cs="Courier New"/>
      </w:rPr>
    </w:lvl>
    <w:lvl w:ilvl="2">
      <w:start w:val="1"/>
      <w:numFmt w:val="bullet"/>
      <w:suff w:val="tab"/>
      <w:lvlText w:val="§"/>
      <w:lvlJc w:val="left"/>
      <w:pPr>
        <w:pStyle w:val="Normal"/>
        <w:ind w:left="2160" w:hanging="360"/>
      </w:pPr>
      <w:rPr>
        <w:rFonts w:ascii="Wingdings" w:hAnsi="Wingdings" w:eastAsia="Wingdings" w:cs="Wingdings"/>
      </w:rPr>
    </w:lvl>
    <w:lvl w:ilvl="3">
      <w:start w:val="1"/>
      <w:numFmt w:val="bullet"/>
      <w:suff w:val="tab"/>
      <w:lvlText w:val="·"/>
      <w:lvlJc w:val="left"/>
      <w:pPr>
        <w:pStyle w:val="Normal"/>
        <w:ind w:left="2880" w:hanging="360"/>
      </w:pPr>
      <w:rPr>
        <w:rFonts w:ascii="Symbol" w:hAnsi="Symbol" w:eastAsia="Symbol" w:cs="Symbol"/>
      </w:rPr>
    </w:lvl>
    <w:lvl w:ilvl="4">
      <w:start w:val="1"/>
      <w:numFmt w:val="bullet"/>
      <w:suff w:val="tab"/>
      <w:lvlText w:val="o"/>
      <w:lvlJc w:val="left"/>
      <w:pPr>
        <w:pStyle w:val="Normal"/>
        <w:ind w:left="3600" w:hanging="360"/>
      </w:pPr>
      <w:rPr>
        <w:rFonts w:ascii="Courier New" w:hAnsi="Courier New" w:eastAsia="Courier New" w:cs="Courier New"/>
      </w:rPr>
    </w:lvl>
    <w:lvl w:ilvl="5">
      <w:start w:val="1"/>
      <w:numFmt w:val="bullet"/>
      <w:suff w:val="tab"/>
      <w:lvlText w:val="§"/>
      <w:lvlJc w:val="left"/>
      <w:pPr>
        <w:pStyle w:val="Normal"/>
        <w:ind w:left="4320" w:hanging="360"/>
      </w:pPr>
      <w:rPr>
        <w:rFonts w:ascii="Wingdings" w:hAnsi="Wingdings" w:eastAsia="Wingdings" w:cs="Wingdings"/>
      </w:rPr>
    </w:lvl>
    <w:lvl w:ilvl="6">
      <w:start w:val="1"/>
      <w:numFmt w:val="bullet"/>
      <w:suff w:val="tab"/>
      <w:lvlText w:val="·"/>
      <w:lvlJc w:val="left"/>
      <w:pPr>
        <w:pStyle w:val="Normal"/>
        <w:ind w:left="5040" w:hanging="360"/>
      </w:pPr>
      <w:rPr>
        <w:rFonts w:ascii="Symbol" w:hAnsi="Symbol" w:eastAsia="Symbol" w:cs="Symbol"/>
      </w:rPr>
    </w:lvl>
    <w:lvl w:ilvl="7">
      <w:start w:val="1"/>
      <w:numFmt w:val="bullet"/>
      <w:suff w:val="tab"/>
      <w:lvlText w:val="o"/>
      <w:lvlJc w:val="left"/>
      <w:pPr>
        <w:pStyle w:val="Normal"/>
        <w:ind w:left="5760" w:hanging="360"/>
      </w:pPr>
      <w:rPr>
        <w:rFonts w:ascii="Courier New" w:hAnsi="Courier New" w:eastAsia="Courier New" w:cs="Courier New"/>
      </w:rPr>
    </w:lvl>
    <w:lvl w:ilvl="8">
      <w:start w:val="1"/>
      <w:numFmt w:val="bullet"/>
      <w:suff w:val="tab"/>
      <w:lvlText w:val="§"/>
      <w:lvlJc w:val="left"/>
      <w:pPr>
        <w:pStyle w:val="Normal"/>
        <w:ind w:left="6480" w:hanging="360"/>
      </w:pPr>
      <w:rPr>
        <w:rFonts w:ascii="Wingdings" w:hAnsi="Wingdings" w:eastAsia="Wingdings" w:cs="Wingdings"/>
      </w:rPr>
    </w:lvl>
  </w:abstractNum>
  <w:abstractNum w:abstractNumId="3">
    <w:multiLevelType w:val="hybridMultilevel"/>
    <w:lvl w:ilvl="0">
      <w:start w:val="1"/>
      <w:numFmt w:val="bullet"/>
      <w:suff w:val="tab"/>
      <w:lvlText w:val=""/>
      <w:lvlJc w:val="left"/>
      <w:pPr>
        <w:pStyle w:val="Normal"/>
        <w:tabs>
          <w:tab w:val="num" w:pos="720" w:leader="none"/>
        </w:tabs>
        <w:ind w:left="720" w:hanging="360"/>
      </w:pPr>
      <w:rPr>
        <w:rFonts w:ascii="Symbol" w:hAnsi="Symbol"/>
      </w:rPr>
    </w:lvl>
    <w:lvl w:ilvl="1">
      <w:start w:val="1"/>
      <w:numFmt w:val="decimal"/>
      <w:suff w:val="tab"/>
      <w:lvlText w:val="%2."/>
      <w:lvlJc w:val="left"/>
      <w:pPr>
        <w:pStyle w:val="Normal"/>
        <w:tabs>
          <w:tab w:val="num" w:pos="1440" w:leader="none"/>
        </w:tabs>
        <w:ind w:left="1440" w:hanging="360"/>
      </w:pPr>
    </w:lvl>
    <w:lvl w:ilvl="2">
      <w:start w:val="1"/>
      <w:numFmt w:val="decimal"/>
      <w:suff w:val="tab"/>
      <w:lvlText w:val="%3."/>
      <w:lvlJc w:val="left"/>
      <w:pPr>
        <w:pStyle w:val="Normal"/>
        <w:tabs>
          <w:tab w:val="num" w:pos="2160" w:leader="none"/>
        </w:tabs>
        <w:ind w:left="2160" w:hanging="360"/>
      </w:pPr>
    </w:lvl>
    <w:lvl w:ilvl="3">
      <w:start w:val="1"/>
      <w:numFmt w:val="decimal"/>
      <w:suff w:val="tab"/>
      <w:lvlText w:val="%4."/>
      <w:lvlJc w:val="left"/>
      <w:pPr>
        <w:pStyle w:val="Normal"/>
        <w:tabs>
          <w:tab w:val="num" w:pos="2880" w:leader="none"/>
        </w:tabs>
        <w:ind w:left="2880" w:hanging="360"/>
      </w:pPr>
    </w:lvl>
    <w:lvl w:ilvl="4">
      <w:start w:val="1"/>
      <w:numFmt w:val="decimal"/>
      <w:suff w:val="tab"/>
      <w:lvlText w:val="%5."/>
      <w:lvlJc w:val="left"/>
      <w:pPr>
        <w:pStyle w:val="Normal"/>
        <w:tabs>
          <w:tab w:val="num" w:pos="3600" w:leader="none"/>
        </w:tabs>
        <w:ind w:left="3600" w:hanging="360"/>
      </w:pPr>
    </w:lvl>
    <w:lvl w:ilvl="5">
      <w:start w:val="1"/>
      <w:numFmt w:val="decimal"/>
      <w:suff w:val="tab"/>
      <w:lvlText w:val="%6."/>
      <w:lvlJc w:val="left"/>
      <w:pPr>
        <w:pStyle w:val="Normal"/>
        <w:tabs>
          <w:tab w:val="num" w:pos="4320" w:leader="none"/>
        </w:tabs>
        <w:ind w:left="4320" w:hanging="360"/>
      </w:pPr>
    </w:lvl>
    <w:lvl w:ilvl="6">
      <w:start w:val="1"/>
      <w:numFmt w:val="decimal"/>
      <w:suff w:val="tab"/>
      <w:lvlText w:val="%7."/>
      <w:lvlJc w:val="left"/>
      <w:pPr>
        <w:pStyle w:val="Normal"/>
        <w:tabs>
          <w:tab w:val="num" w:pos="5040" w:leader="none"/>
        </w:tabs>
        <w:ind w:left="5040" w:hanging="360"/>
      </w:pPr>
    </w:lvl>
    <w:lvl w:ilvl="7">
      <w:start w:val="1"/>
      <w:numFmt w:val="decimal"/>
      <w:suff w:val="tab"/>
      <w:lvlText w:val="%8."/>
      <w:lvlJc w:val="left"/>
      <w:pPr>
        <w:pStyle w:val="Normal"/>
        <w:tabs>
          <w:tab w:val="num" w:pos="5760" w:leader="none"/>
        </w:tabs>
        <w:ind w:left="5760" w:hanging="360"/>
      </w:pPr>
    </w:lvl>
    <w:lvl w:ilvl="8">
      <w:start w:val="1"/>
      <w:numFmt w:val="decimal"/>
      <w:suff w:val="tab"/>
      <w:lvlText w:val="%9."/>
      <w:lvlJc w:val="left"/>
      <w:pPr>
        <w:pStyle w:val="Normal"/>
        <w:tabs>
          <w:tab w:val="num" w:pos="6480" w:leader="none"/>
        </w:tabs>
        <w:ind w:left="6480" w:hanging="360"/>
      </w:pPr>
    </w:lvl>
  </w:abstractNum>
  <w:abstractNum w:abstractNumId="4">
    <w:multiLevelType w:val="hybridMultilevel"/>
    <w:lvl w:ilvl="0">
      <w:start w:val="1"/>
      <w:numFmt w:val="decimal"/>
      <w:suff w:val="tab"/>
      <w:lvlText w:val="%1)"/>
      <w:lvlJc w:val="left"/>
      <w:pPr>
        <w:pStyle w:val="Normal"/>
        <w:tabs>
          <w:tab w:val="num" w:pos="720" w:leader="none"/>
        </w:tabs>
        <w:ind w:left="720" w:hanging="360"/>
      </w:pPr>
      <w:rPr>
        <w:color w:val="000000"/>
      </w:r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5">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6">
    <w:multiLevelType w:val="hybridMultilevel"/>
    <w:lvl w:ilvl="0">
      <w:start w:val="1"/>
      <w:numFmt w:val="bullet"/>
      <w:suff w:val="tab"/>
      <w:lvlText w:val=""/>
      <w:lvlJc w:val="left"/>
      <w:pPr>
        <w:pStyle w:val="Normal"/>
        <w:tabs>
          <w:tab w:val="num" w:pos="720" w:leader="none"/>
        </w:tabs>
        <w:ind w:left="720" w:hanging="360"/>
      </w:pPr>
      <w:rPr>
        <w:rFonts w:ascii="Symbol" w:hAnsi="Symbol"/>
      </w:rPr>
    </w:lvl>
    <w:lvl w:ilvl="1">
      <w:start w:val="1"/>
      <w:numFmt w:val="decimal"/>
      <w:suff w:val="tab"/>
      <w:lvlText w:val="%2."/>
      <w:lvlJc w:val="left"/>
      <w:pPr>
        <w:pStyle w:val="Normal"/>
        <w:tabs>
          <w:tab w:val="num" w:pos="1440" w:leader="none"/>
        </w:tabs>
        <w:ind w:left="1440" w:hanging="360"/>
      </w:pPr>
    </w:lvl>
    <w:lvl w:ilvl="2">
      <w:start w:val="1"/>
      <w:numFmt w:val="decimal"/>
      <w:suff w:val="tab"/>
      <w:lvlText w:val="%3."/>
      <w:lvlJc w:val="left"/>
      <w:pPr>
        <w:pStyle w:val="Normal"/>
        <w:tabs>
          <w:tab w:val="num" w:pos="2160" w:leader="none"/>
        </w:tabs>
        <w:ind w:left="2160" w:hanging="360"/>
      </w:pPr>
    </w:lvl>
    <w:lvl w:ilvl="3">
      <w:start w:val="1"/>
      <w:numFmt w:val="decimal"/>
      <w:suff w:val="tab"/>
      <w:lvlText w:val="%4."/>
      <w:lvlJc w:val="left"/>
      <w:pPr>
        <w:pStyle w:val="Normal"/>
        <w:tabs>
          <w:tab w:val="num" w:pos="2880" w:leader="none"/>
        </w:tabs>
        <w:ind w:left="2880" w:hanging="360"/>
      </w:pPr>
    </w:lvl>
    <w:lvl w:ilvl="4">
      <w:start w:val="1"/>
      <w:numFmt w:val="decimal"/>
      <w:suff w:val="tab"/>
      <w:lvlText w:val="%5."/>
      <w:lvlJc w:val="left"/>
      <w:pPr>
        <w:pStyle w:val="Normal"/>
        <w:tabs>
          <w:tab w:val="num" w:pos="3600" w:leader="none"/>
        </w:tabs>
        <w:ind w:left="3600" w:hanging="360"/>
      </w:pPr>
    </w:lvl>
    <w:lvl w:ilvl="5">
      <w:start w:val="1"/>
      <w:numFmt w:val="decimal"/>
      <w:suff w:val="tab"/>
      <w:lvlText w:val="%6."/>
      <w:lvlJc w:val="left"/>
      <w:pPr>
        <w:pStyle w:val="Normal"/>
        <w:tabs>
          <w:tab w:val="num" w:pos="4320" w:leader="none"/>
        </w:tabs>
        <w:ind w:left="4320" w:hanging="360"/>
      </w:pPr>
    </w:lvl>
    <w:lvl w:ilvl="6">
      <w:start w:val="1"/>
      <w:numFmt w:val="decimal"/>
      <w:suff w:val="tab"/>
      <w:lvlText w:val="%7."/>
      <w:lvlJc w:val="left"/>
      <w:pPr>
        <w:pStyle w:val="Normal"/>
        <w:tabs>
          <w:tab w:val="num" w:pos="5040" w:leader="none"/>
        </w:tabs>
        <w:ind w:left="5040" w:hanging="360"/>
      </w:pPr>
    </w:lvl>
    <w:lvl w:ilvl="7">
      <w:start w:val="1"/>
      <w:numFmt w:val="decimal"/>
      <w:suff w:val="tab"/>
      <w:lvlText w:val="%8."/>
      <w:lvlJc w:val="left"/>
      <w:pPr>
        <w:pStyle w:val="Normal"/>
        <w:tabs>
          <w:tab w:val="num" w:pos="5760" w:leader="none"/>
        </w:tabs>
        <w:ind w:left="5760" w:hanging="360"/>
      </w:pPr>
    </w:lvl>
    <w:lvl w:ilvl="8">
      <w:start w:val="1"/>
      <w:numFmt w:val="decimal"/>
      <w:suff w:val="tab"/>
      <w:lvlText w:val="%9."/>
      <w:lvlJc w:val="left"/>
      <w:pPr>
        <w:pStyle w:val="Normal"/>
        <w:tabs>
          <w:tab w:val="num" w:pos="6480" w:leader="none"/>
        </w:tabs>
        <w:ind w:left="6480" w:hanging="360"/>
      </w:pPr>
    </w:lvl>
  </w:abstractNum>
  <w:abstractNum w:abstractNumId="7">
    <w:multiLevelType w:val="hybridMultilevel"/>
    <w:lvl w:ilvl="0">
      <w:start w:val="1"/>
      <w:numFmt w:val="decimal"/>
      <w:suff w:val="tab"/>
      <w:lvlText w:val="%1)"/>
      <w:lvlJc w:val="left"/>
      <w:pPr>
        <w:pStyle w:val="Normal"/>
        <w:tabs>
          <w:tab w:val="num" w:pos="720" w:leader="none"/>
        </w:tabs>
        <w:ind w:left="720" w:hanging="360"/>
      </w:p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8">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9">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10">
    <w:multiLevelType w:val="hybridMultilevel"/>
    <w:lvl w:ilvl="0">
      <w:start w:val="1"/>
      <w:numFmt w:val="decimal"/>
      <w:suff w:val="tab"/>
      <w:lvlText w:val="%1)"/>
      <w:lvlJc w:val="left"/>
      <w:pPr>
        <w:pStyle w:val="Normal"/>
        <w:tabs>
          <w:tab w:val="num" w:pos="720" w:leader="none"/>
        </w:tabs>
        <w:ind w:left="720" w:hanging="360"/>
      </w:p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11">
    <w:multiLevelType w:val="hybridMultilevel"/>
    <w:lvl w:ilvl="0">
      <w:start w:val="1"/>
      <w:numFmt w:val="bullet"/>
      <w:suff w:val="tab"/>
      <w:lvlText w:val=""/>
      <w:lvlJc w:val="left"/>
      <w:pPr>
        <w:pStyle w:val="Normal"/>
        <w:tabs>
          <w:tab w:val="num" w:pos="900" w:leader="none"/>
        </w:tabs>
        <w:ind w:left="900" w:hanging="360"/>
      </w:pPr>
      <w:rPr>
        <w:rFonts w:ascii="Symbol" w:hAnsi="Symbol"/>
      </w:rPr>
    </w:lvl>
    <w:lvl w:ilvl="1">
      <w:start w:val="1"/>
      <w:numFmt w:val="decimal"/>
      <w:suff w:val="tab"/>
      <w:lvlText w:val="%2."/>
      <w:lvlJc w:val="left"/>
      <w:pPr>
        <w:pStyle w:val="Normal"/>
        <w:tabs>
          <w:tab w:val="num" w:pos="1440" w:leader="none"/>
        </w:tabs>
        <w:ind w:left="1440" w:hanging="360"/>
      </w:pPr>
    </w:lvl>
    <w:lvl w:ilvl="2">
      <w:start w:val="1"/>
      <w:numFmt w:val="decimal"/>
      <w:suff w:val="tab"/>
      <w:lvlText w:val="%3."/>
      <w:lvlJc w:val="left"/>
      <w:pPr>
        <w:pStyle w:val="Normal"/>
        <w:tabs>
          <w:tab w:val="num" w:pos="2160" w:leader="none"/>
        </w:tabs>
        <w:ind w:left="2160" w:hanging="360"/>
      </w:pPr>
    </w:lvl>
    <w:lvl w:ilvl="3">
      <w:start w:val="1"/>
      <w:numFmt w:val="decimal"/>
      <w:suff w:val="tab"/>
      <w:lvlText w:val="%4."/>
      <w:lvlJc w:val="left"/>
      <w:pPr>
        <w:pStyle w:val="Normal"/>
        <w:tabs>
          <w:tab w:val="num" w:pos="2880" w:leader="none"/>
        </w:tabs>
        <w:ind w:left="2880" w:hanging="360"/>
      </w:pPr>
    </w:lvl>
    <w:lvl w:ilvl="4">
      <w:start w:val="1"/>
      <w:numFmt w:val="decimal"/>
      <w:suff w:val="tab"/>
      <w:lvlText w:val="%5."/>
      <w:lvlJc w:val="left"/>
      <w:pPr>
        <w:pStyle w:val="Normal"/>
        <w:tabs>
          <w:tab w:val="num" w:pos="3600" w:leader="none"/>
        </w:tabs>
        <w:ind w:left="3600" w:hanging="360"/>
      </w:pPr>
    </w:lvl>
    <w:lvl w:ilvl="5">
      <w:start w:val="1"/>
      <w:numFmt w:val="decimal"/>
      <w:suff w:val="tab"/>
      <w:lvlText w:val="%6."/>
      <w:lvlJc w:val="left"/>
      <w:pPr>
        <w:pStyle w:val="Normal"/>
        <w:tabs>
          <w:tab w:val="num" w:pos="4320" w:leader="none"/>
        </w:tabs>
        <w:ind w:left="4320" w:hanging="360"/>
      </w:pPr>
    </w:lvl>
    <w:lvl w:ilvl="6">
      <w:start w:val="1"/>
      <w:numFmt w:val="decimal"/>
      <w:suff w:val="tab"/>
      <w:lvlText w:val="%7."/>
      <w:lvlJc w:val="left"/>
      <w:pPr>
        <w:pStyle w:val="Normal"/>
        <w:tabs>
          <w:tab w:val="num" w:pos="5040" w:leader="none"/>
        </w:tabs>
        <w:ind w:left="5040" w:hanging="360"/>
      </w:pPr>
    </w:lvl>
    <w:lvl w:ilvl="7">
      <w:start w:val="1"/>
      <w:numFmt w:val="decimal"/>
      <w:suff w:val="tab"/>
      <w:lvlText w:val="%8."/>
      <w:lvlJc w:val="left"/>
      <w:pPr>
        <w:pStyle w:val="Normal"/>
        <w:tabs>
          <w:tab w:val="num" w:pos="5760" w:leader="none"/>
        </w:tabs>
        <w:ind w:left="5760" w:hanging="360"/>
      </w:pPr>
    </w:lvl>
    <w:lvl w:ilvl="8">
      <w:start w:val="1"/>
      <w:numFmt w:val="decimal"/>
      <w:suff w:val="tab"/>
      <w:lvlText w:val="%9."/>
      <w:lvlJc w:val="left"/>
      <w:pPr>
        <w:pStyle w:val="Normal"/>
        <w:tabs>
          <w:tab w:val="num" w:pos="6480" w:leader="none"/>
        </w:tabs>
        <w:ind w:left="6480" w:hanging="360"/>
      </w:pPr>
    </w:lvl>
  </w:abstractNum>
  <w:abstractNum w:abstractNumId="12">
    <w:multiLevelType w:val="hybridMultilevel"/>
    <w:lvl w:ilvl="0">
      <w:start w:val="1"/>
      <w:numFmt w:val="decimal"/>
      <w:suff w:val="tab"/>
      <w:lvlText w:val="%1."/>
      <w:lvlJc w:val="left"/>
      <w:pPr>
        <w:pStyle w:val="Normal"/>
        <w:ind w:left="1065" w:hanging="360"/>
      </w:pPr>
    </w:lvl>
    <w:lvl w:ilvl="1">
      <w:start w:val="1"/>
      <w:numFmt w:val="lowerLetter"/>
      <w:suff w:val="tab"/>
      <w:lvlText w:val="%2."/>
      <w:lvlJc w:val="left"/>
      <w:pPr>
        <w:pStyle w:val="Normal"/>
        <w:ind w:left="1785" w:hanging="360"/>
      </w:pPr>
    </w:lvl>
    <w:lvl w:ilvl="2">
      <w:start w:val="1"/>
      <w:numFmt w:val="lowerRoman"/>
      <w:suff w:val="tab"/>
      <w:lvlText w:val="%3."/>
      <w:lvlJc w:val="right"/>
      <w:pPr>
        <w:pStyle w:val="Normal"/>
        <w:ind w:left="2505" w:hanging="180"/>
      </w:pPr>
    </w:lvl>
    <w:lvl w:ilvl="3">
      <w:start w:val="1"/>
      <w:numFmt w:val="decimal"/>
      <w:suff w:val="tab"/>
      <w:lvlText w:val="%4."/>
      <w:lvlJc w:val="left"/>
      <w:pPr>
        <w:pStyle w:val="Normal"/>
        <w:ind w:left="3225" w:hanging="360"/>
      </w:pPr>
    </w:lvl>
    <w:lvl w:ilvl="4">
      <w:start w:val="1"/>
      <w:numFmt w:val="lowerLetter"/>
      <w:suff w:val="tab"/>
      <w:lvlText w:val="%5."/>
      <w:lvlJc w:val="left"/>
      <w:pPr>
        <w:pStyle w:val="Normal"/>
        <w:ind w:left="3945" w:hanging="360"/>
      </w:pPr>
    </w:lvl>
    <w:lvl w:ilvl="5">
      <w:start w:val="1"/>
      <w:numFmt w:val="lowerRoman"/>
      <w:suff w:val="tab"/>
      <w:lvlText w:val="%6."/>
      <w:lvlJc w:val="right"/>
      <w:pPr>
        <w:pStyle w:val="Normal"/>
        <w:ind w:left="4665" w:hanging="180"/>
      </w:pPr>
    </w:lvl>
    <w:lvl w:ilvl="6">
      <w:start w:val="1"/>
      <w:numFmt w:val="decimal"/>
      <w:suff w:val="tab"/>
      <w:lvlText w:val="%7."/>
      <w:lvlJc w:val="left"/>
      <w:pPr>
        <w:pStyle w:val="Normal"/>
        <w:ind w:left="5385" w:hanging="360"/>
      </w:pPr>
    </w:lvl>
    <w:lvl w:ilvl="7">
      <w:start w:val="1"/>
      <w:numFmt w:val="lowerLetter"/>
      <w:suff w:val="tab"/>
      <w:lvlText w:val="%8."/>
      <w:lvlJc w:val="left"/>
      <w:pPr>
        <w:pStyle w:val="Normal"/>
        <w:ind w:left="6105" w:hanging="360"/>
      </w:pPr>
    </w:lvl>
    <w:lvl w:ilvl="8">
      <w:start w:val="1"/>
      <w:numFmt w:val="lowerRoman"/>
      <w:suff w:val="tab"/>
      <w:lvlText w:val="%9."/>
      <w:lvlJc w:val="right"/>
      <w:pPr>
        <w:pStyle w:val="Normal"/>
        <w:ind w:left="6825" w:hanging="180"/>
      </w:pPr>
    </w:lvl>
  </w:abstractNum>
  <w:abstractNum w:abstractNumId="13">
    <w:multiLevelType w:val="hybridMultilevel"/>
    <w:lvl w:ilvl="0">
      <w:start w:val="1"/>
      <w:numFmt w:val="decimal"/>
      <w:suff w:val="tab"/>
      <w:lvlText w:val="%1)"/>
      <w:lvlJc w:val="left"/>
      <w:pPr>
        <w:pStyle w:val="Normal"/>
        <w:tabs>
          <w:tab w:val="num" w:pos="765" w:leader="none"/>
        </w:tabs>
        <w:ind w:left="765" w:hanging="405"/>
      </w:p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14">
    <w:multiLevelType w:val="hybridMultilevel"/>
    <w:lvl w:ilvl="0">
      <w:start w:val="1"/>
      <w:numFmt w:val="decimal"/>
      <w:suff w:val="tab"/>
      <w:lvlText w:val="%1."/>
      <w:lvlJc w:val="left"/>
      <w:pPr>
        <w:pStyle w:val="Normal"/>
        <w:ind w:left="2481" w:hanging="360"/>
      </w:pPr>
    </w:lvl>
    <w:lvl w:ilvl="1">
      <w:start w:val="1"/>
      <w:numFmt w:val="lowerLetter"/>
      <w:suff w:val="tab"/>
      <w:lvlText w:val="%2."/>
      <w:lvlJc w:val="left"/>
      <w:pPr>
        <w:pStyle w:val="Normal"/>
        <w:ind w:left="3201" w:hanging="360"/>
      </w:pPr>
    </w:lvl>
    <w:lvl w:ilvl="2">
      <w:start w:val="1"/>
      <w:numFmt w:val="lowerRoman"/>
      <w:suff w:val="tab"/>
      <w:lvlText w:val="%3."/>
      <w:lvlJc w:val="right"/>
      <w:pPr>
        <w:pStyle w:val="Normal"/>
        <w:ind w:left="3921" w:hanging="180"/>
      </w:pPr>
    </w:lvl>
    <w:lvl w:ilvl="3">
      <w:start w:val="1"/>
      <w:numFmt w:val="decimal"/>
      <w:suff w:val="tab"/>
      <w:lvlText w:val="%4."/>
      <w:lvlJc w:val="left"/>
      <w:pPr>
        <w:pStyle w:val="Normal"/>
        <w:ind w:left="4641" w:hanging="360"/>
      </w:pPr>
    </w:lvl>
    <w:lvl w:ilvl="4">
      <w:start w:val="1"/>
      <w:numFmt w:val="lowerLetter"/>
      <w:suff w:val="tab"/>
      <w:lvlText w:val="%5."/>
      <w:lvlJc w:val="left"/>
      <w:pPr>
        <w:pStyle w:val="Normal"/>
        <w:ind w:left="5361" w:hanging="360"/>
      </w:pPr>
    </w:lvl>
    <w:lvl w:ilvl="5">
      <w:start w:val="1"/>
      <w:numFmt w:val="lowerRoman"/>
      <w:suff w:val="tab"/>
      <w:lvlText w:val="%6."/>
      <w:lvlJc w:val="right"/>
      <w:pPr>
        <w:pStyle w:val="Normal"/>
        <w:ind w:left="6081" w:hanging="180"/>
      </w:pPr>
    </w:lvl>
    <w:lvl w:ilvl="6">
      <w:start w:val="1"/>
      <w:numFmt w:val="decimal"/>
      <w:suff w:val="tab"/>
      <w:lvlText w:val="%7."/>
      <w:lvlJc w:val="left"/>
      <w:pPr>
        <w:pStyle w:val="Normal"/>
        <w:ind w:left="6801" w:hanging="360"/>
      </w:pPr>
    </w:lvl>
    <w:lvl w:ilvl="7">
      <w:start w:val="1"/>
      <w:numFmt w:val="lowerLetter"/>
      <w:suff w:val="tab"/>
      <w:lvlText w:val="%8."/>
      <w:lvlJc w:val="left"/>
      <w:pPr>
        <w:pStyle w:val="Normal"/>
        <w:ind w:left="7521" w:hanging="360"/>
      </w:pPr>
    </w:lvl>
    <w:lvl w:ilvl="8">
      <w:start w:val="1"/>
      <w:numFmt w:val="lowerRoman"/>
      <w:suff w:val="tab"/>
      <w:lvlText w:val="%9."/>
      <w:lvlJc w:val="right"/>
      <w:pPr>
        <w:pStyle w:val="Normal"/>
        <w:ind w:left="8241" w:hanging="180"/>
      </w:pPr>
    </w:lvl>
  </w:abstractNum>
  <w:abstractNum w:abstractNumId="15">
    <w:multiLevelType w:val="hybridMultilevel"/>
    <w:lvl w:ilvl="0">
      <w:start w:val="1"/>
      <w:numFmt w:val="decimal"/>
      <w:suff w:val="tab"/>
      <w:lvlText w:val="%1."/>
      <w:lvlJc w:val="left"/>
      <w:pPr>
        <w:pStyle w:val="Normal"/>
        <w:tabs>
          <w:tab w:val="num" w:pos="1065" w:leader="none"/>
        </w:tabs>
        <w:ind w:left="1065" w:hanging="360"/>
      </w:pPr>
    </w:lvl>
    <w:lvl w:ilvl="1">
      <w:start w:val="3"/>
      <w:numFmt w:val="decimal"/>
      <w:suff w:val="tab"/>
      <w:lvlText w:val="%1.%2."/>
      <w:lvlJc w:val="left"/>
      <w:pPr>
        <w:pStyle w:val="Normal"/>
        <w:ind w:left="1080" w:hanging="360"/>
      </w:pPr>
    </w:lvl>
    <w:lvl w:ilvl="2">
      <w:start w:val="1"/>
      <w:numFmt w:val="decimal"/>
      <w:suff w:val="tab"/>
      <w:lvlText w:val="%1.%2.%3."/>
      <w:lvlJc w:val="left"/>
      <w:pPr>
        <w:pStyle w:val="Normal"/>
        <w:ind w:left="1455" w:hanging="720"/>
      </w:pPr>
    </w:lvl>
    <w:lvl w:ilvl="3">
      <w:start w:val="1"/>
      <w:numFmt w:val="decimal"/>
      <w:suff w:val="tab"/>
      <w:lvlText w:val="%1.%2.%3.%4."/>
      <w:lvlJc w:val="left"/>
      <w:pPr>
        <w:pStyle w:val="Normal"/>
        <w:ind w:left="1470" w:hanging="720"/>
      </w:pPr>
    </w:lvl>
    <w:lvl w:ilvl="4">
      <w:start w:val="1"/>
      <w:numFmt w:val="decimal"/>
      <w:suff w:val="tab"/>
      <w:lvlText w:val="%1.%2.%3.%4.%5."/>
      <w:lvlJc w:val="left"/>
      <w:pPr>
        <w:pStyle w:val="Normal"/>
        <w:ind w:left="1845" w:hanging="1080"/>
      </w:pPr>
    </w:lvl>
    <w:lvl w:ilvl="5">
      <w:start w:val="1"/>
      <w:numFmt w:val="decimal"/>
      <w:suff w:val="tab"/>
      <w:lvlText w:val="%1.%2.%3.%4.%5.%6."/>
      <w:lvlJc w:val="left"/>
      <w:pPr>
        <w:pStyle w:val="Normal"/>
        <w:ind w:left="1860" w:hanging="1080"/>
      </w:pPr>
    </w:lvl>
    <w:lvl w:ilvl="6">
      <w:start w:val="1"/>
      <w:numFmt w:val="decimal"/>
      <w:suff w:val="tab"/>
      <w:lvlText w:val="%1.%2.%3.%4.%5.%6.%7."/>
      <w:lvlJc w:val="left"/>
      <w:pPr>
        <w:pStyle w:val="Normal"/>
        <w:ind w:left="2235" w:hanging="1440"/>
      </w:pPr>
    </w:lvl>
    <w:lvl w:ilvl="7">
      <w:start w:val="1"/>
      <w:numFmt w:val="decimal"/>
      <w:suff w:val="tab"/>
      <w:lvlText w:val="%1.%2.%3.%4.%5.%6.%7.%8."/>
      <w:lvlJc w:val="left"/>
      <w:pPr>
        <w:pStyle w:val="Normal"/>
        <w:ind w:left="2250" w:hanging="1440"/>
      </w:pPr>
    </w:lvl>
    <w:lvl w:ilvl="8">
      <w:start w:val="1"/>
      <w:numFmt w:val="decimal"/>
      <w:suff w:val="tab"/>
      <w:lvlText w:val="%1.%2.%3.%4.%5.%6.%7.%8.%9."/>
      <w:lvlJc w:val="left"/>
      <w:pPr>
        <w:pStyle w:val="Normal"/>
        <w:ind w:left="2625" w:hanging="1800"/>
      </w:pPr>
    </w:lvl>
  </w:abstractNum>
  <w:abstractNum w:abstractNumId="16">
    <w:multiLevelType w:val="hybridMultilevel"/>
    <w:lvl w:ilvl="0">
      <w:start w:val="7"/>
      <w:numFmt w:val="decimal"/>
      <w:suff w:val="tab"/>
      <w:lvlText w:val="%1."/>
      <w:legacy w:legacy="1"/>
      <w:lvlJc w:val="left"/>
      <w:pPr>
        <w:pStyle w:val="Normal"/>
      </w:pPr>
      <w:rPr>
        <w:rFonts w:ascii="Times New Roman" w:hAnsi="Times New Roman" w:cs="Times New Roman"/>
      </w:rPr>
    </w:lvl>
    <w:lvl w:ilvl="1">
      <w:start w:val="1"/>
      <w:numFmt w:val="bullet"/>
      <w:suff w:val="tab"/>
      <w:lvlText w:val="o"/>
      <w:lvlJc w:val="left"/>
      <w:pPr>
        <w:pStyle w:val="Normal"/>
        <w:ind w:left="1440" w:hanging="360"/>
      </w:pPr>
      <w:rPr>
        <w:rFonts w:ascii="Courier New" w:hAnsi="Courier New" w:eastAsia="Courier New" w:cs="Courier New"/>
      </w:rPr>
    </w:lvl>
    <w:lvl w:ilvl="2">
      <w:start w:val="1"/>
      <w:numFmt w:val="bullet"/>
      <w:suff w:val="tab"/>
      <w:lvlText w:val="§"/>
      <w:lvlJc w:val="left"/>
      <w:pPr>
        <w:pStyle w:val="Normal"/>
        <w:ind w:left="2160" w:hanging="360"/>
      </w:pPr>
      <w:rPr>
        <w:rFonts w:ascii="Wingdings" w:hAnsi="Wingdings" w:eastAsia="Wingdings" w:cs="Wingdings"/>
      </w:rPr>
    </w:lvl>
    <w:lvl w:ilvl="3">
      <w:start w:val="1"/>
      <w:numFmt w:val="bullet"/>
      <w:suff w:val="tab"/>
      <w:lvlText w:val="·"/>
      <w:lvlJc w:val="left"/>
      <w:pPr>
        <w:pStyle w:val="Normal"/>
        <w:ind w:left="2880" w:hanging="360"/>
      </w:pPr>
      <w:rPr>
        <w:rFonts w:ascii="Symbol" w:hAnsi="Symbol" w:eastAsia="Symbol" w:cs="Symbol"/>
      </w:rPr>
    </w:lvl>
    <w:lvl w:ilvl="4">
      <w:start w:val="1"/>
      <w:numFmt w:val="bullet"/>
      <w:suff w:val="tab"/>
      <w:lvlText w:val="o"/>
      <w:lvlJc w:val="left"/>
      <w:pPr>
        <w:pStyle w:val="Normal"/>
        <w:ind w:left="3600" w:hanging="360"/>
      </w:pPr>
      <w:rPr>
        <w:rFonts w:ascii="Courier New" w:hAnsi="Courier New" w:eastAsia="Courier New" w:cs="Courier New"/>
      </w:rPr>
    </w:lvl>
    <w:lvl w:ilvl="5">
      <w:start w:val="1"/>
      <w:numFmt w:val="bullet"/>
      <w:suff w:val="tab"/>
      <w:lvlText w:val="§"/>
      <w:lvlJc w:val="left"/>
      <w:pPr>
        <w:pStyle w:val="Normal"/>
        <w:ind w:left="4320" w:hanging="360"/>
      </w:pPr>
      <w:rPr>
        <w:rFonts w:ascii="Wingdings" w:hAnsi="Wingdings" w:eastAsia="Wingdings" w:cs="Wingdings"/>
      </w:rPr>
    </w:lvl>
    <w:lvl w:ilvl="6">
      <w:start w:val="1"/>
      <w:numFmt w:val="bullet"/>
      <w:suff w:val="tab"/>
      <w:lvlText w:val="·"/>
      <w:lvlJc w:val="left"/>
      <w:pPr>
        <w:pStyle w:val="Normal"/>
        <w:ind w:left="5040" w:hanging="360"/>
      </w:pPr>
      <w:rPr>
        <w:rFonts w:ascii="Symbol" w:hAnsi="Symbol" w:eastAsia="Symbol" w:cs="Symbol"/>
      </w:rPr>
    </w:lvl>
    <w:lvl w:ilvl="7">
      <w:start w:val="1"/>
      <w:numFmt w:val="bullet"/>
      <w:suff w:val="tab"/>
      <w:lvlText w:val="o"/>
      <w:lvlJc w:val="left"/>
      <w:pPr>
        <w:pStyle w:val="Normal"/>
        <w:ind w:left="5760" w:hanging="360"/>
      </w:pPr>
      <w:rPr>
        <w:rFonts w:ascii="Courier New" w:hAnsi="Courier New" w:eastAsia="Courier New" w:cs="Courier New"/>
      </w:rPr>
    </w:lvl>
    <w:lvl w:ilvl="8">
      <w:start w:val="1"/>
      <w:numFmt w:val="bullet"/>
      <w:suff w:val="tab"/>
      <w:lvlText w:val="§"/>
      <w:lvlJc w:val="left"/>
      <w:pPr>
        <w:pStyle w:val="Normal"/>
        <w:ind w:left="6480" w:hanging="360"/>
      </w:pPr>
      <w:rPr>
        <w:rFonts w:ascii="Wingdings" w:hAnsi="Wingdings" w:eastAsia="Wingdings" w:cs="Wingdings"/>
      </w:rPr>
    </w:lvl>
  </w:abstractNum>
  <w:abstractNum w:abstractNumId="17">
    <w:multiLevelType w:val="hybridMultilevel"/>
    <w:lvl w:ilvl="0">
      <w:start w:val="2"/>
      <w:numFmt w:val="decimal"/>
      <w:suff w:val="tab"/>
      <w:lvlText w:val="%1)"/>
      <w:lvlJc w:val="left"/>
      <w:pPr>
        <w:pStyle w:val="Normal"/>
        <w:tabs>
          <w:tab w:val="num" w:pos="1065" w:leader="none"/>
        </w:tabs>
        <w:ind w:left="1065" w:hanging="360"/>
      </w:pPr>
    </w:lvl>
    <w:lvl w:ilvl="1">
      <w:start w:val="1"/>
      <w:numFmt w:val="lowerLetter"/>
      <w:suff w:val="tab"/>
      <w:lvlText w:val="%2."/>
      <w:lvlJc w:val="left"/>
      <w:pPr>
        <w:pStyle w:val="Normal"/>
        <w:tabs>
          <w:tab w:val="num" w:pos="1785" w:leader="none"/>
        </w:tabs>
        <w:ind w:left="1785" w:hanging="360"/>
      </w:pPr>
    </w:lvl>
    <w:lvl w:ilvl="2">
      <w:start w:val="1"/>
      <w:numFmt w:val="lowerRoman"/>
      <w:suff w:val="tab"/>
      <w:lvlText w:val="%3."/>
      <w:lvlJc w:val="right"/>
      <w:pPr>
        <w:pStyle w:val="Normal"/>
        <w:tabs>
          <w:tab w:val="num" w:pos="2505" w:leader="none"/>
        </w:tabs>
        <w:ind w:left="2505" w:hanging="180"/>
      </w:pPr>
    </w:lvl>
    <w:lvl w:ilvl="3">
      <w:start w:val="1"/>
      <w:numFmt w:val="decimal"/>
      <w:suff w:val="tab"/>
      <w:lvlText w:val="%4."/>
      <w:lvlJc w:val="left"/>
      <w:pPr>
        <w:pStyle w:val="Normal"/>
        <w:tabs>
          <w:tab w:val="num" w:pos="3225" w:leader="none"/>
        </w:tabs>
        <w:ind w:left="3225" w:hanging="360"/>
      </w:pPr>
    </w:lvl>
    <w:lvl w:ilvl="4">
      <w:start w:val="1"/>
      <w:numFmt w:val="lowerLetter"/>
      <w:suff w:val="tab"/>
      <w:lvlText w:val="%5."/>
      <w:lvlJc w:val="left"/>
      <w:pPr>
        <w:pStyle w:val="Normal"/>
        <w:tabs>
          <w:tab w:val="num" w:pos="3945" w:leader="none"/>
        </w:tabs>
        <w:ind w:left="3945" w:hanging="360"/>
      </w:pPr>
    </w:lvl>
    <w:lvl w:ilvl="5">
      <w:start w:val="1"/>
      <w:numFmt w:val="lowerRoman"/>
      <w:suff w:val="tab"/>
      <w:lvlText w:val="%6."/>
      <w:lvlJc w:val="right"/>
      <w:pPr>
        <w:pStyle w:val="Normal"/>
        <w:tabs>
          <w:tab w:val="num" w:pos="4665" w:leader="none"/>
        </w:tabs>
        <w:ind w:left="4665" w:hanging="180"/>
      </w:pPr>
    </w:lvl>
    <w:lvl w:ilvl="6">
      <w:start w:val="1"/>
      <w:numFmt w:val="decimal"/>
      <w:suff w:val="tab"/>
      <w:lvlText w:val="%7."/>
      <w:lvlJc w:val="left"/>
      <w:pPr>
        <w:pStyle w:val="Normal"/>
        <w:tabs>
          <w:tab w:val="num" w:pos="5385" w:leader="none"/>
        </w:tabs>
        <w:ind w:left="5385" w:hanging="360"/>
      </w:pPr>
    </w:lvl>
    <w:lvl w:ilvl="7">
      <w:start w:val="1"/>
      <w:numFmt w:val="lowerLetter"/>
      <w:suff w:val="tab"/>
      <w:lvlText w:val="%8."/>
      <w:lvlJc w:val="left"/>
      <w:pPr>
        <w:pStyle w:val="Normal"/>
        <w:tabs>
          <w:tab w:val="num" w:pos="6105" w:leader="none"/>
        </w:tabs>
        <w:ind w:left="6105" w:hanging="360"/>
      </w:pPr>
    </w:lvl>
    <w:lvl w:ilvl="8">
      <w:start w:val="1"/>
      <w:numFmt w:val="lowerRoman"/>
      <w:suff w:val="tab"/>
      <w:lvlText w:val="%9."/>
      <w:lvlJc w:val="right"/>
      <w:pPr>
        <w:pStyle w:val="Normal"/>
        <w:tabs>
          <w:tab w:val="num" w:pos="6825" w:leader="none"/>
        </w:tabs>
        <w:ind w:left="6825" w:hanging="180"/>
      </w:pPr>
    </w:lvl>
  </w:abstractNum>
  <w:abstractNum w:abstractNumId="18">
    <w:multiLevelType w:val="hybridMultilevel"/>
    <w:lvl w:ilvl="0">
      <w:start w:val="1"/>
      <w:numFmt w:val="decimal"/>
      <w:suff w:val="tab"/>
      <w:lvlText w:val="%1)"/>
      <w:lvlJc w:val="left"/>
      <w:pPr>
        <w:pStyle w:val="Normal"/>
        <w:tabs>
          <w:tab w:val="num" w:pos="1020" w:leader="none"/>
        </w:tabs>
        <w:ind w:left="1020" w:hanging="360"/>
      </w:pPr>
    </w:lvl>
    <w:lvl w:ilvl="1">
      <w:start w:val="1"/>
      <w:numFmt w:val="lowerLetter"/>
      <w:suff w:val="tab"/>
      <w:lvlText w:val="%2."/>
      <w:lvlJc w:val="left"/>
      <w:pPr>
        <w:pStyle w:val="Normal"/>
        <w:tabs>
          <w:tab w:val="num" w:pos="1740" w:leader="none"/>
        </w:tabs>
        <w:ind w:left="1740" w:hanging="360"/>
      </w:pPr>
    </w:lvl>
    <w:lvl w:ilvl="2">
      <w:start w:val="1"/>
      <w:numFmt w:val="lowerRoman"/>
      <w:suff w:val="tab"/>
      <w:lvlText w:val="%3."/>
      <w:lvlJc w:val="right"/>
      <w:pPr>
        <w:pStyle w:val="Normal"/>
        <w:tabs>
          <w:tab w:val="num" w:pos="2460" w:leader="none"/>
        </w:tabs>
        <w:ind w:left="2460" w:hanging="180"/>
      </w:pPr>
    </w:lvl>
    <w:lvl w:ilvl="3">
      <w:start w:val="1"/>
      <w:numFmt w:val="decimal"/>
      <w:suff w:val="tab"/>
      <w:lvlText w:val="%4."/>
      <w:lvlJc w:val="left"/>
      <w:pPr>
        <w:pStyle w:val="Normal"/>
        <w:tabs>
          <w:tab w:val="num" w:pos="3180" w:leader="none"/>
        </w:tabs>
        <w:ind w:left="3180" w:hanging="360"/>
      </w:pPr>
    </w:lvl>
    <w:lvl w:ilvl="4">
      <w:start w:val="1"/>
      <w:numFmt w:val="lowerLetter"/>
      <w:suff w:val="tab"/>
      <w:lvlText w:val="%5."/>
      <w:lvlJc w:val="left"/>
      <w:pPr>
        <w:pStyle w:val="Normal"/>
        <w:tabs>
          <w:tab w:val="num" w:pos="3900" w:leader="none"/>
        </w:tabs>
        <w:ind w:left="3900" w:hanging="360"/>
      </w:pPr>
    </w:lvl>
    <w:lvl w:ilvl="5">
      <w:start w:val="1"/>
      <w:numFmt w:val="lowerRoman"/>
      <w:suff w:val="tab"/>
      <w:lvlText w:val="%6."/>
      <w:lvlJc w:val="right"/>
      <w:pPr>
        <w:pStyle w:val="Normal"/>
        <w:tabs>
          <w:tab w:val="num" w:pos="4620" w:leader="none"/>
        </w:tabs>
        <w:ind w:left="4620" w:hanging="180"/>
      </w:pPr>
    </w:lvl>
    <w:lvl w:ilvl="6">
      <w:start w:val="1"/>
      <w:numFmt w:val="decimal"/>
      <w:suff w:val="tab"/>
      <w:lvlText w:val="%7."/>
      <w:lvlJc w:val="left"/>
      <w:pPr>
        <w:pStyle w:val="Normal"/>
        <w:tabs>
          <w:tab w:val="num" w:pos="5340" w:leader="none"/>
        </w:tabs>
        <w:ind w:left="5340" w:hanging="360"/>
      </w:pPr>
    </w:lvl>
    <w:lvl w:ilvl="7">
      <w:start w:val="1"/>
      <w:numFmt w:val="lowerLetter"/>
      <w:suff w:val="tab"/>
      <w:lvlText w:val="%8."/>
      <w:lvlJc w:val="left"/>
      <w:pPr>
        <w:pStyle w:val="Normal"/>
        <w:tabs>
          <w:tab w:val="num" w:pos="6060" w:leader="none"/>
        </w:tabs>
        <w:ind w:left="6060" w:hanging="360"/>
      </w:pPr>
    </w:lvl>
    <w:lvl w:ilvl="8">
      <w:start w:val="1"/>
      <w:numFmt w:val="lowerRoman"/>
      <w:suff w:val="tab"/>
      <w:lvlText w:val="%9."/>
      <w:lvlJc w:val="right"/>
      <w:pPr>
        <w:pStyle w:val="Normal"/>
        <w:tabs>
          <w:tab w:val="num" w:pos="6780" w:leader="none"/>
        </w:tabs>
        <w:ind w:left="6780" w:hanging="180"/>
      </w:pPr>
    </w:lvl>
  </w:abstractNum>
  <w:abstractNum w:abstractNumId="19">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0">
    <w:multiLevelType w:val="hybridMultilevel"/>
    <w:lvl w:ilvl="0">
      <w:start w:val="1"/>
      <w:numFmt w:val="decimal"/>
      <w:suff w:val="tab"/>
      <w:lvlText w:val="%1)"/>
      <w:lvlJc w:val="left"/>
      <w:pPr>
        <w:pStyle w:val="Normal"/>
        <w:ind w:left="1069"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1">
    <w:multiLevelType w:val="hybridMultilevel"/>
    <w:lvl w:ilvl="0">
      <w:start w:val="1"/>
      <w:numFmt w:val="bullet"/>
      <w:suff w:val="tab"/>
      <w:lvlText w:val=""/>
      <w:lvlJc w:val="left"/>
      <w:pPr>
        <w:pStyle w:val="Normal"/>
        <w:ind w:left="1457" w:hanging="360"/>
      </w:pPr>
      <w:rPr>
        <w:rFonts w:ascii="Symbol" w:hAnsi="Symbol"/>
      </w:rPr>
    </w:lvl>
    <w:lvl w:ilvl="1">
      <w:start w:val="1"/>
      <w:numFmt w:val="bullet"/>
      <w:suff w:val="tab"/>
      <w:lvlText w:val="o"/>
      <w:lvlJc w:val="left"/>
      <w:pPr>
        <w:pStyle w:val="Normal"/>
        <w:ind w:left="2177" w:hanging="360"/>
      </w:pPr>
      <w:rPr>
        <w:rFonts w:ascii="Courier New" w:hAnsi="Courier New" w:cs="Courier New"/>
      </w:rPr>
    </w:lvl>
    <w:lvl w:ilvl="2">
      <w:start w:val="1"/>
      <w:numFmt w:val="bullet"/>
      <w:suff w:val="tab"/>
      <w:lvlText w:val=""/>
      <w:lvlJc w:val="left"/>
      <w:pPr>
        <w:pStyle w:val="Normal"/>
        <w:ind w:left="2897" w:hanging="360"/>
      </w:pPr>
      <w:rPr>
        <w:rFonts w:ascii="Wingdings" w:hAnsi="Wingdings"/>
      </w:rPr>
    </w:lvl>
    <w:lvl w:ilvl="3">
      <w:start w:val="1"/>
      <w:numFmt w:val="bullet"/>
      <w:suff w:val="tab"/>
      <w:lvlText w:val=""/>
      <w:lvlJc w:val="left"/>
      <w:pPr>
        <w:pStyle w:val="Normal"/>
        <w:ind w:left="3617" w:hanging="360"/>
      </w:pPr>
      <w:rPr>
        <w:rFonts w:ascii="Symbol" w:hAnsi="Symbol"/>
      </w:rPr>
    </w:lvl>
    <w:lvl w:ilvl="4">
      <w:start w:val="1"/>
      <w:numFmt w:val="bullet"/>
      <w:suff w:val="tab"/>
      <w:lvlText w:val="o"/>
      <w:lvlJc w:val="left"/>
      <w:pPr>
        <w:pStyle w:val="Normal"/>
        <w:ind w:left="4337" w:hanging="360"/>
      </w:pPr>
      <w:rPr>
        <w:rFonts w:ascii="Courier New" w:hAnsi="Courier New" w:cs="Courier New"/>
      </w:rPr>
    </w:lvl>
    <w:lvl w:ilvl="5">
      <w:start w:val="1"/>
      <w:numFmt w:val="bullet"/>
      <w:suff w:val="tab"/>
      <w:lvlText w:val=""/>
      <w:lvlJc w:val="left"/>
      <w:pPr>
        <w:pStyle w:val="Normal"/>
        <w:ind w:left="5057" w:hanging="360"/>
      </w:pPr>
      <w:rPr>
        <w:rFonts w:ascii="Wingdings" w:hAnsi="Wingdings"/>
      </w:rPr>
    </w:lvl>
    <w:lvl w:ilvl="6">
      <w:start w:val="1"/>
      <w:numFmt w:val="bullet"/>
      <w:suff w:val="tab"/>
      <w:lvlText w:val=""/>
      <w:lvlJc w:val="left"/>
      <w:pPr>
        <w:pStyle w:val="Normal"/>
        <w:ind w:left="5777" w:hanging="360"/>
      </w:pPr>
      <w:rPr>
        <w:rFonts w:ascii="Symbol" w:hAnsi="Symbol"/>
      </w:rPr>
    </w:lvl>
    <w:lvl w:ilvl="7">
      <w:start w:val="1"/>
      <w:numFmt w:val="bullet"/>
      <w:suff w:val="tab"/>
      <w:lvlText w:val="o"/>
      <w:lvlJc w:val="left"/>
      <w:pPr>
        <w:pStyle w:val="Normal"/>
        <w:ind w:left="6497" w:hanging="360"/>
      </w:pPr>
      <w:rPr>
        <w:rFonts w:ascii="Courier New" w:hAnsi="Courier New" w:cs="Courier New"/>
      </w:rPr>
    </w:lvl>
    <w:lvl w:ilvl="8">
      <w:start w:val="1"/>
      <w:numFmt w:val="bullet"/>
      <w:suff w:val="tab"/>
      <w:lvlText w:val=""/>
      <w:lvlJc w:val="left"/>
      <w:pPr>
        <w:pStyle w:val="Normal"/>
        <w:ind w:left="7217" w:hanging="360"/>
      </w:pPr>
      <w:rPr>
        <w:rFonts w:ascii="Wingdings" w:hAnsi="Wingdings"/>
      </w:rPr>
    </w:lvl>
  </w:abstractNum>
  <w:abstractNum w:abstractNumId="22">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3">
    <w:multiLevelType w:val="hybridMultilevel"/>
    <w:lvl w:ilvl="0">
      <w:start w:val="2"/>
      <w:numFmt w:val="decimal"/>
      <w:suff w:val="tab"/>
      <w:lvlText w:val="%1."/>
      <w:legacy w:legacy="1"/>
      <w:lvlJc w:val="left"/>
      <w:pPr>
        <w:pStyle w:val="Normal"/>
      </w:pPr>
      <w:rPr>
        <w:rFonts w:ascii="Times New Roman" w:hAnsi="Times New Roman" w:cs="Times New Roman"/>
      </w:rPr>
    </w:lvl>
    <w:lvl w:ilvl="1">
      <w:start w:val="1"/>
      <w:numFmt w:val="bullet"/>
      <w:suff w:val="tab"/>
      <w:lvlText w:val="o"/>
      <w:lvlJc w:val="left"/>
      <w:pPr>
        <w:pStyle w:val="Normal"/>
        <w:ind w:left="1440" w:hanging="360"/>
      </w:pPr>
      <w:rPr>
        <w:rFonts w:ascii="Courier New" w:hAnsi="Courier New" w:eastAsia="Courier New" w:cs="Courier New"/>
      </w:rPr>
    </w:lvl>
    <w:lvl w:ilvl="2">
      <w:start w:val="1"/>
      <w:numFmt w:val="bullet"/>
      <w:suff w:val="tab"/>
      <w:lvlText w:val="§"/>
      <w:lvlJc w:val="left"/>
      <w:pPr>
        <w:pStyle w:val="Normal"/>
        <w:ind w:left="2160" w:hanging="360"/>
      </w:pPr>
      <w:rPr>
        <w:rFonts w:ascii="Wingdings" w:hAnsi="Wingdings" w:eastAsia="Wingdings" w:cs="Wingdings"/>
      </w:rPr>
    </w:lvl>
    <w:lvl w:ilvl="3">
      <w:start w:val="1"/>
      <w:numFmt w:val="bullet"/>
      <w:suff w:val="tab"/>
      <w:lvlText w:val="·"/>
      <w:lvlJc w:val="left"/>
      <w:pPr>
        <w:pStyle w:val="Normal"/>
        <w:ind w:left="2880" w:hanging="360"/>
      </w:pPr>
      <w:rPr>
        <w:rFonts w:ascii="Symbol" w:hAnsi="Symbol" w:eastAsia="Symbol" w:cs="Symbol"/>
      </w:rPr>
    </w:lvl>
    <w:lvl w:ilvl="4">
      <w:start w:val="1"/>
      <w:numFmt w:val="bullet"/>
      <w:suff w:val="tab"/>
      <w:lvlText w:val="o"/>
      <w:lvlJc w:val="left"/>
      <w:pPr>
        <w:pStyle w:val="Normal"/>
        <w:ind w:left="3600" w:hanging="360"/>
      </w:pPr>
      <w:rPr>
        <w:rFonts w:ascii="Courier New" w:hAnsi="Courier New" w:eastAsia="Courier New" w:cs="Courier New"/>
      </w:rPr>
    </w:lvl>
    <w:lvl w:ilvl="5">
      <w:start w:val="1"/>
      <w:numFmt w:val="bullet"/>
      <w:suff w:val="tab"/>
      <w:lvlText w:val="§"/>
      <w:lvlJc w:val="left"/>
      <w:pPr>
        <w:pStyle w:val="Normal"/>
        <w:ind w:left="4320" w:hanging="360"/>
      </w:pPr>
      <w:rPr>
        <w:rFonts w:ascii="Wingdings" w:hAnsi="Wingdings" w:eastAsia="Wingdings" w:cs="Wingdings"/>
      </w:rPr>
    </w:lvl>
    <w:lvl w:ilvl="6">
      <w:start w:val="1"/>
      <w:numFmt w:val="bullet"/>
      <w:suff w:val="tab"/>
      <w:lvlText w:val="·"/>
      <w:lvlJc w:val="left"/>
      <w:pPr>
        <w:pStyle w:val="Normal"/>
        <w:ind w:left="5040" w:hanging="360"/>
      </w:pPr>
      <w:rPr>
        <w:rFonts w:ascii="Symbol" w:hAnsi="Symbol" w:eastAsia="Symbol" w:cs="Symbol"/>
      </w:rPr>
    </w:lvl>
    <w:lvl w:ilvl="7">
      <w:start w:val="1"/>
      <w:numFmt w:val="bullet"/>
      <w:suff w:val="tab"/>
      <w:lvlText w:val="o"/>
      <w:lvlJc w:val="left"/>
      <w:pPr>
        <w:pStyle w:val="Normal"/>
        <w:ind w:left="5760" w:hanging="360"/>
      </w:pPr>
      <w:rPr>
        <w:rFonts w:ascii="Courier New" w:hAnsi="Courier New" w:eastAsia="Courier New" w:cs="Courier New"/>
      </w:rPr>
    </w:lvl>
    <w:lvl w:ilvl="8">
      <w:start w:val="1"/>
      <w:numFmt w:val="bullet"/>
      <w:suff w:val="tab"/>
      <w:lvlText w:val="§"/>
      <w:lvlJc w:val="left"/>
      <w:pPr>
        <w:pStyle w:val="Normal"/>
        <w:ind w:left="6480" w:hanging="360"/>
      </w:pPr>
      <w:rPr>
        <w:rFonts w:ascii="Wingdings" w:hAnsi="Wingdings" w:eastAsia="Wingdings" w:cs="Wingdings"/>
      </w:rPr>
    </w:lvl>
  </w:abstractNum>
  <w:abstractNum w:abstractNumId="24">
    <w:multiLevelType w:val="hybridMultilevel"/>
    <w:lvl w:ilvl="0">
      <w:start w:val="1"/>
      <w:numFmt w:val="decimal"/>
      <w:suff w:val="tab"/>
      <w:lvlText w:val="%1)"/>
      <w:lvlJc w:val="left"/>
      <w:pPr>
        <w:pStyle w:val="Normal"/>
        <w:ind w:left="720" w:hanging="360"/>
      </w:pPr>
      <w:rPr>
        <w:b w:val="0"/>
        <w:sz w:val="24"/>
        <w:szCs w:val="24"/>
      </w:r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5">
    <w:multiLevelType w:val="hybridMultilevel"/>
    <w:lvl w:ilvl="0">
      <w:start w:val="2"/>
      <w:numFmt w:val="decimal"/>
      <w:suff w:val="tab"/>
      <w:lvlText w:val="%1."/>
      <w:lvlJc w:val="left"/>
      <w:pPr>
        <w:pStyle w:val="Normal"/>
        <w:tabs>
          <w:tab w:val="num" w:pos="1080" w:leader="none"/>
        </w:tabs>
        <w:ind w:left="1080" w:hanging="360"/>
      </w:pPr>
    </w:lvl>
    <w:lvl w:ilvl="1">
      <w:start w:val="1"/>
      <w:numFmt w:val="lowerLetter"/>
      <w:suff w:val="tab"/>
      <w:lvlText w:val="%2."/>
      <w:lvlJc w:val="left"/>
      <w:pPr>
        <w:pStyle w:val="Normal"/>
        <w:tabs>
          <w:tab w:val="num" w:pos="1800" w:leader="none"/>
        </w:tabs>
        <w:ind w:left="1800" w:hanging="360"/>
      </w:pPr>
    </w:lvl>
    <w:lvl w:ilvl="2">
      <w:start w:val="1"/>
      <w:numFmt w:val="lowerRoman"/>
      <w:suff w:val="tab"/>
      <w:lvlText w:val="%3."/>
      <w:lvlJc w:val="right"/>
      <w:pPr>
        <w:pStyle w:val="Normal"/>
        <w:tabs>
          <w:tab w:val="num" w:pos="2520" w:leader="none"/>
        </w:tabs>
        <w:ind w:left="2520" w:hanging="180"/>
      </w:pPr>
    </w:lvl>
    <w:lvl w:ilvl="3">
      <w:start w:val="1"/>
      <w:numFmt w:val="decimal"/>
      <w:suff w:val="tab"/>
      <w:lvlText w:val="%4."/>
      <w:lvlJc w:val="left"/>
      <w:pPr>
        <w:pStyle w:val="Normal"/>
        <w:tabs>
          <w:tab w:val="num" w:pos="3240" w:leader="none"/>
        </w:tabs>
        <w:ind w:left="3240" w:hanging="360"/>
      </w:pPr>
    </w:lvl>
    <w:lvl w:ilvl="4">
      <w:start w:val="1"/>
      <w:numFmt w:val="lowerLetter"/>
      <w:suff w:val="tab"/>
      <w:lvlText w:val="%5."/>
      <w:lvlJc w:val="left"/>
      <w:pPr>
        <w:pStyle w:val="Normal"/>
        <w:tabs>
          <w:tab w:val="num" w:pos="3960" w:leader="none"/>
        </w:tabs>
        <w:ind w:left="3960" w:hanging="360"/>
      </w:pPr>
    </w:lvl>
    <w:lvl w:ilvl="5">
      <w:start w:val="1"/>
      <w:numFmt w:val="lowerRoman"/>
      <w:suff w:val="tab"/>
      <w:lvlText w:val="%6."/>
      <w:lvlJc w:val="right"/>
      <w:pPr>
        <w:pStyle w:val="Normal"/>
        <w:tabs>
          <w:tab w:val="num" w:pos="4680" w:leader="none"/>
        </w:tabs>
        <w:ind w:left="4680" w:hanging="180"/>
      </w:pPr>
    </w:lvl>
    <w:lvl w:ilvl="6">
      <w:start w:val="1"/>
      <w:numFmt w:val="decimal"/>
      <w:suff w:val="tab"/>
      <w:lvlText w:val="%7."/>
      <w:lvlJc w:val="left"/>
      <w:pPr>
        <w:pStyle w:val="Normal"/>
        <w:tabs>
          <w:tab w:val="num" w:pos="5400" w:leader="none"/>
        </w:tabs>
        <w:ind w:left="5400" w:hanging="360"/>
      </w:pPr>
    </w:lvl>
    <w:lvl w:ilvl="7">
      <w:start w:val="1"/>
      <w:numFmt w:val="lowerLetter"/>
      <w:suff w:val="tab"/>
      <w:lvlText w:val="%8."/>
      <w:lvlJc w:val="left"/>
      <w:pPr>
        <w:pStyle w:val="Normal"/>
        <w:tabs>
          <w:tab w:val="num" w:pos="6120" w:leader="none"/>
        </w:tabs>
        <w:ind w:left="6120" w:hanging="360"/>
      </w:pPr>
    </w:lvl>
    <w:lvl w:ilvl="8">
      <w:start w:val="1"/>
      <w:numFmt w:val="lowerRoman"/>
      <w:suff w:val="tab"/>
      <w:lvlText w:val="%9."/>
      <w:lvlJc w:val="right"/>
      <w:pPr>
        <w:pStyle w:val="Normal"/>
        <w:tabs>
          <w:tab w:val="num" w:pos="6840" w:leader="none"/>
        </w:tabs>
        <w:ind w:left="6840" w:hanging="180"/>
      </w:pPr>
    </w:lvl>
  </w:abstractNum>
  <w:abstractNum w:abstractNumId="26">
    <w:multiLevelType w:val="hybridMultilevel"/>
    <w:lvl w:ilvl="0">
      <w:start w:val="1"/>
      <w:numFmt w:val="decimal"/>
      <w:suff w:val="tab"/>
      <w:lvlText w:val="%1)"/>
      <w:lvlJc w:val="left"/>
      <w:pPr>
        <w:pStyle w:val="Normal"/>
        <w:tabs>
          <w:tab w:val="num" w:pos="1056" w:leader="none"/>
        </w:tabs>
        <w:ind w:left="1056" w:hanging="360"/>
      </w:pPr>
    </w:lvl>
    <w:lvl w:ilvl="1">
      <w:start w:val="1"/>
      <w:numFmt w:val="lowerLetter"/>
      <w:suff w:val="tab"/>
      <w:lvlText w:val="%2."/>
      <w:lvlJc w:val="left"/>
      <w:pPr>
        <w:pStyle w:val="Normal"/>
        <w:tabs>
          <w:tab w:val="num" w:pos="1776" w:leader="none"/>
        </w:tabs>
        <w:ind w:left="1776" w:hanging="360"/>
      </w:pPr>
    </w:lvl>
    <w:lvl w:ilvl="2">
      <w:start w:val="1"/>
      <w:numFmt w:val="lowerRoman"/>
      <w:suff w:val="tab"/>
      <w:lvlText w:val="%3."/>
      <w:lvlJc w:val="right"/>
      <w:pPr>
        <w:pStyle w:val="Normal"/>
        <w:tabs>
          <w:tab w:val="num" w:pos="2496" w:leader="none"/>
        </w:tabs>
        <w:ind w:left="2496" w:hanging="180"/>
      </w:pPr>
    </w:lvl>
    <w:lvl w:ilvl="3">
      <w:start w:val="1"/>
      <w:numFmt w:val="decimal"/>
      <w:suff w:val="tab"/>
      <w:lvlText w:val="%4."/>
      <w:lvlJc w:val="left"/>
      <w:pPr>
        <w:pStyle w:val="Normal"/>
        <w:tabs>
          <w:tab w:val="num" w:pos="3216" w:leader="none"/>
        </w:tabs>
        <w:ind w:left="3216" w:hanging="360"/>
      </w:pPr>
    </w:lvl>
    <w:lvl w:ilvl="4">
      <w:start w:val="1"/>
      <w:numFmt w:val="lowerLetter"/>
      <w:suff w:val="tab"/>
      <w:lvlText w:val="%5."/>
      <w:lvlJc w:val="left"/>
      <w:pPr>
        <w:pStyle w:val="Normal"/>
        <w:tabs>
          <w:tab w:val="num" w:pos="3936" w:leader="none"/>
        </w:tabs>
        <w:ind w:left="3936" w:hanging="360"/>
      </w:pPr>
    </w:lvl>
    <w:lvl w:ilvl="5">
      <w:start w:val="1"/>
      <w:numFmt w:val="lowerRoman"/>
      <w:suff w:val="tab"/>
      <w:lvlText w:val="%6."/>
      <w:lvlJc w:val="right"/>
      <w:pPr>
        <w:pStyle w:val="Normal"/>
        <w:tabs>
          <w:tab w:val="num" w:pos="4656" w:leader="none"/>
        </w:tabs>
        <w:ind w:left="4656" w:hanging="180"/>
      </w:pPr>
    </w:lvl>
    <w:lvl w:ilvl="6">
      <w:start w:val="1"/>
      <w:numFmt w:val="decimal"/>
      <w:suff w:val="tab"/>
      <w:lvlText w:val="%7."/>
      <w:lvlJc w:val="left"/>
      <w:pPr>
        <w:pStyle w:val="Normal"/>
        <w:tabs>
          <w:tab w:val="num" w:pos="5376" w:leader="none"/>
        </w:tabs>
        <w:ind w:left="5376" w:hanging="360"/>
      </w:pPr>
    </w:lvl>
    <w:lvl w:ilvl="7">
      <w:start w:val="1"/>
      <w:numFmt w:val="lowerLetter"/>
      <w:suff w:val="tab"/>
      <w:lvlText w:val="%8."/>
      <w:lvlJc w:val="left"/>
      <w:pPr>
        <w:pStyle w:val="Normal"/>
        <w:tabs>
          <w:tab w:val="num" w:pos="6096" w:leader="none"/>
        </w:tabs>
        <w:ind w:left="6096" w:hanging="360"/>
      </w:pPr>
    </w:lvl>
    <w:lvl w:ilvl="8">
      <w:start w:val="1"/>
      <w:numFmt w:val="lowerRoman"/>
      <w:suff w:val="tab"/>
      <w:lvlText w:val="%9."/>
      <w:lvlJc w:val="right"/>
      <w:pPr>
        <w:pStyle w:val="Normal"/>
        <w:tabs>
          <w:tab w:val="num" w:pos="6816" w:leader="none"/>
        </w:tabs>
        <w:ind w:left="6816" w:hanging="180"/>
      </w:pPr>
    </w:lvl>
  </w:abstractNum>
  <w:abstractNum w:abstractNumId="27">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8">
    <w:multiLevelType w:val="hybridMultilevel"/>
    <w:lvl w:ilvl="0">
      <w:start w:val="1"/>
      <w:numFmt w:val="decimal"/>
      <w:suff w:val="tab"/>
      <w:lvlText w:val="%1."/>
      <w:lvlJc w:val="left"/>
      <w:pPr>
        <w:pStyle w:val="Normal"/>
        <w:tabs>
          <w:tab w:val="num" w:pos="360" w:leader="none"/>
        </w:tabs>
        <w:ind w:left="360" w:hanging="360"/>
      </w:pPr>
    </w:lvl>
    <w:lvl w:ilvl="1">
      <w:start w:val="2"/>
      <w:numFmt w:val="decimal"/>
      <w:suff w:val="tab"/>
      <w:lvlText w:val="%1.%2."/>
      <w:lvlJc w:val="left"/>
      <w:pPr>
        <w:pStyle w:val="Normal"/>
        <w:tabs>
          <w:tab w:val="num" w:pos="1065" w:leader="none"/>
        </w:tabs>
        <w:ind w:left="1065" w:hanging="360"/>
      </w:pPr>
    </w:lvl>
    <w:lvl w:ilvl="2">
      <w:start w:val="1"/>
      <w:numFmt w:val="decimal"/>
      <w:suff w:val="tab"/>
      <w:lvlText w:val="%1.%2.%3."/>
      <w:lvlJc w:val="left"/>
      <w:pPr>
        <w:pStyle w:val="Normal"/>
        <w:tabs>
          <w:tab w:val="num" w:pos="2130" w:leader="none"/>
        </w:tabs>
        <w:ind w:left="2130" w:hanging="720"/>
      </w:pPr>
    </w:lvl>
    <w:lvl w:ilvl="3">
      <w:start w:val="1"/>
      <w:numFmt w:val="decimal"/>
      <w:suff w:val="tab"/>
      <w:lvlText w:val="%1.%2.%3.%4."/>
      <w:lvlJc w:val="left"/>
      <w:pPr>
        <w:pStyle w:val="Normal"/>
        <w:tabs>
          <w:tab w:val="num" w:pos="2835" w:leader="none"/>
        </w:tabs>
        <w:ind w:left="2835" w:hanging="720"/>
      </w:pPr>
    </w:lvl>
    <w:lvl w:ilvl="4">
      <w:start w:val="1"/>
      <w:numFmt w:val="decimal"/>
      <w:suff w:val="tab"/>
      <w:lvlText w:val="%1.%2.%3.%4.%5."/>
      <w:lvlJc w:val="left"/>
      <w:pPr>
        <w:pStyle w:val="Normal"/>
        <w:tabs>
          <w:tab w:val="num" w:pos="3900" w:leader="none"/>
        </w:tabs>
        <w:ind w:left="3900" w:hanging="1080"/>
      </w:pPr>
    </w:lvl>
    <w:lvl w:ilvl="5">
      <w:start w:val="1"/>
      <w:numFmt w:val="decimal"/>
      <w:suff w:val="tab"/>
      <w:lvlText w:val="%1.%2.%3.%4.%5.%6."/>
      <w:lvlJc w:val="left"/>
      <w:pPr>
        <w:pStyle w:val="Normal"/>
        <w:tabs>
          <w:tab w:val="num" w:pos="4605" w:leader="none"/>
        </w:tabs>
        <w:ind w:left="4605" w:hanging="1080"/>
      </w:pPr>
    </w:lvl>
    <w:lvl w:ilvl="6">
      <w:start w:val="1"/>
      <w:numFmt w:val="decimal"/>
      <w:suff w:val="tab"/>
      <w:lvlText w:val="%1.%2.%3.%4.%5.%6.%7."/>
      <w:lvlJc w:val="left"/>
      <w:pPr>
        <w:pStyle w:val="Normal"/>
        <w:tabs>
          <w:tab w:val="num" w:pos="5670" w:leader="none"/>
        </w:tabs>
        <w:ind w:left="5670" w:hanging="1440"/>
      </w:pPr>
    </w:lvl>
    <w:lvl w:ilvl="7">
      <w:start w:val="1"/>
      <w:numFmt w:val="decimal"/>
      <w:suff w:val="tab"/>
      <w:lvlText w:val="%1.%2.%3.%4.%5.%6.%7.%8."/>
      <w:lvlJc w:val="left"/>
      <w:pPr>
        <w:pStyle w:val="Normal"/>
        <w:tabs>
          <w:tab w:val="num" w:pos="6375" w:leader="none"/>
        </w:tabs>
        <w:ind w:left="6375" w:hanging="1440"/>
      </w:pPr>
    </w:lvl>
    <w:lvl w:ilvl="8">
      <w:start w:val="1"/>
      <w:numFmt w:val="decimal"/>
      <w:suff w:val="tab"/>
      <w:lvlText w:val="%1.%2.%3.%4.%5.%6.%7.%8.%9."/>
      <w:lvlJc w:val="left"/>
      <w:pPr>
        <w:pStyle w:val="Normal"/>
        <w:tabs>
          <w:tab w:val="num" w:pos="7440" w:leader="none"/>
        </w:tabs>
        <w:ind w:left="7440" w:hanging="1800"/>
      </w:pPr>
    </w:lvl>
  </w:abstractNum>
  <w:abstractNum w:abstractNumId="29">
    <w:multiLevelType w:val="hybridMultilevel"/>
    <w:lvl w:ilvl="0">
      <w:start w:val="1"/>
      <w:numFmt w:val="decimal"/>
      <w:suff w:val="tab"/>
      <w:lvlText w:val="%1."/>
      <w:lvlJc w:val="left"/>
      <w:pPr>
        <w:pStyle w:val="Normal"/>
        <w:ind w:left="1065" w:hanging="360"/>
      </w:pPr>
    </w:lvl>
    <w:lvl w:ilvl="1">
      <w:start w:val="1"/>
      <w:numFmt w:val="decimal"/>
      <w:suff w:val="tab"/>
      <w:lvlText w:val="%2)"/>
      <w:lvlJc w:val="left"/>
      <w:pPr>
        <w:pStyle w:val="Normal"/>
        <w:tabs>
          <w:tab w:val="num" w:pos="1785" w:leader="none"/>
        </w:tabs>
        <w:ind w:left="1785" w:hanging="360"/>
      </w:pPr>
    </w:lvl>
    <w:lvl w:ilvl="2">
      <w:start w:val="1"/>
      <w:numFmt w:val="lowerRoman"/>
      <w:suff w:val="tab"/>
      <w:lvlText w:val="%3."/>
      <w:lvlJc w:val="right"/>
      <w:pPr>
        <w:pStyle w:val="Normal"/>
        <w:ind w:left="2505" w:hanging="180"/>
      </w:pPr>
    </w:lvl>
    <w:lvl w:ilvl="3">
      <w:start w:val="1"/>
      <w:numFmt w:val="decimal"/>
      <w:suff w:val="tab"/>
      <w:lvlText w:val="%4."/>
      <w:lvlJc w:val="left"/>
      <w:pPr>
        <w:pStyle w:val="Normal"/>
        <w:ind w:left="3225" w:hanging="360"/>
      </w:pPr>
    </w:lvl>
    <w:lvl w:ilvl="4">
      <w:start w:val="1"/>
      <w:numFmt w:val="lowerLetter"/>
      <w:suff w:val="tab"/>
      <w:lvlText w:val="%5."/>
      <w:lvlJc w:val="left"/>
      <w:pPr>
        <w:pStyle w:val="Normal"/>
        <w:ind w:left="3945" w:hanging="360"/>
      </w:pPr>
    </w:lvl>
    <w:lvl w:ilvl="5">
      <w:start w:val="1"/>
      <w:numFmt w:val="lowerRoman"/>
      <w:suff w:val="tab"/>
      <w:lvlText w:val="%6."/>
      <w:lvlJc w:val="right"/>
      <w:pPr>
        <w:pStyle w:val="Normal"/>
        <w:ind w:left="4665" w:hanging="180"/>
      </w:pPr>
    </w:lvl>
    <w:lvl w:ilvl="6">
      <w:start w:val="1"/>
      <w:numFmt w:val="decimal"/>
      <w:suff w:val="tab"/>
      <w:lvlText w:val="%7."/>
      <w:lvlJc w:val="left"/>
      <w:pPr>
        <w:pStyle w:val="Normal"/>
        <w:ind w:left="5385" w:hanging="360"/>
      </w:pPr>
    </w:lvl>
    <w:lvl w:ilvl="7">
      <w:start w:val="1"/>
      <w:numFmt w:val="lowerLetter"/>
      <w:suff w:val="tab"/>
      <w:lvlText w:val="%8."/>
      <w:lvlJc w:val="left"/>
      <w:pPr>
        <w:pStyle w:val="Normal"/>
        <w:ind w:left="6105" w:hanging="360"/>
      </w:pPr>
    </w:lvl>
    <w:lvl w:ilvl="8">
      <w:start w:val="1"/>
      <w:numFmt w:val="lowerRoman"/>
      <w:suff w:val="tab"/>
      <w:lvlText w:val="%9."/>
      <w:lvlJc w:val="right"/>
      <w:pPr>
        <w:pStyle w:val="Normal"/>
        <w:ind w:left="6825" w:hanging="180"/>
      </w:pPr>
    </w:lvl>
  </w:abstractNum>
  <w:abstractNum w:abstractNumId="30">
    <w:multiLevelType w:val="hybridMultilevel"/>
    <w:lvl w:ilvl="0">
      <w:start w:val="1"/>
      <w:numFmt w:val="bullet"/>
      <w:suff w:val="tab"/>
      <w:lvlText w:val="-"/>
      <w:lvlJc w:val="left"/>
      <w:pPr>
        <w:pStyle w:val="Normal"/>
        <w:tabs>
          <w:tab w:val="num" w:pos="720" w:leader="none"/>
        </w:tabs>
        <w:ind w:left="720" w:hanging="360"/>
      </w:pPr>
      <w:rPr>
        <w:rFonts w:ascii="Times New Roman" w:hAnsi="Times New Roman" w:eastAsia="Times New Roman" w:cs="Times New Roman"/>
      </w:rPr>
    </w:lvl>
    <w:lvl w:ilvl="1">
      <w:start w:val="1"/>
      <w:numFmt w:val="bullet"/>
      <w:suff w:val="tab"/>
      <w:lvlText w:val="o"/>
      <w:lvlJc w:val="left"/>
      <w:pPr>
        <w:pStyle w:val="Normal"/>
        <w:tabs>
          <w:tab w:val="num" w:pos="1440" w:leader="none"/>
        </w:tabs>
        <w:ind w:left="1440" w:hanging="360"/>
      </w:pPr>
      <w:rPr>
        <w:rFonts w:ascii="Courier New" w:hAnsi="Courier New"/>
      </w:rPr>
    </w:lvl>
    <w:lvl w:ilvl="2">
      <w:start w:val="1"/>
      <w:numFmt w:val="bullet"/>
      <w:suff w:val="tab"/>
      <w:lvlText w:val=""/>
      <w:lvlJc w:val="left"/>
      <w:pPr>
        <w:pStyle w:val="Normal"/>
        <w:tabs>
          <w:tab w:val="num" w:pos="2160" w:leader="none"/>
        </w:tabs>
        <w:ind w:left="2160" w:hanging="360"/>
      </w:pPr>
      <w:rPr>
        <w:rFonts w:ascii="Wingdings" w:hAnsi="Wingdings"/>
      </w:rPr>
    </w:lvl>
    <w:lvl w:ilvl="3">
      <w:start w:val="1"/>
      <w:numFmt w:val="bullet"/>
      <w:suff w:val="tab"/>
      <w:lvlText w:val=""/>
      <w:lvlJc w:val="left"/>
      <w:pPr>
        <w:pStyle w:val="Normal"/>
        <w:tabs>
          <w:tab w:val="num" w:pos="2880" w:leader="none"/>
        </w:tabs>
        <w:ind w:left="2880" w:hanging="360"/>
      </w:pPr>
      <w:rPr>
        <w:rFonts w:ascii="Symbol" w:hAnsi="Symbol"/>
      </w:rPr>
    </w:lvl>
    <w:lvl w:ilvl="4">
      <w:start w:val="1"/>
      <w:numFmt w:val="bullet"/>
      <w:suff w:val="tab"/>
      <w:lvlText w:val="o"/>
      <w:lvlJc w:val="left"/>
      <w:pPr>
        <w:pStyle w:val="Normal"/>
        <w:tabs>
          <w:tab w:val="num" w:pos="3600" w:leader="none"/>
        </w:tabs>
        <w:ind w:left="3600" w:hanging="360"/>
      </w:pPr>
      <w:rPr>
        <w:rFonts w:ascii="Courier New" w:hAnsi="Courier New"/>
      </w:rPr>
    </w:lvl>
    <w:lvl w:ilvl="5">
      <w:start w:val="1"/>
      <w:numFmt w:val="bullet"/>
      <w:suff w:val="tab"/>
      <w:lvlText w:val=""/>
      <w:lvlJc w:val="left"/>
      <w:pPr>
        <w:pStyle w:val="Normal"/>
        <w:tabs>
          <w:tab w:val="num" w:pos="4320" w:leader="none"/>
        </w:tabs>
        <w:ind w:left="4320" w:hanging="360"/>
      </w:pPr>
      <w:rPr>
        <w:rFonts w:ascii="Wingdings" w:hAnsi="Wingdings"/>
      </w:rPr>
    </w:lvl>
    <w:lvl w:ilvl="6">
      <w:start w:val="1"/>
      <w:numFmt w:val="bullet"/>
      <w:suff w:val="tab"/>
      <w:lvlText w:val=""/>
      <w:lvlJc w:val="left"/>
      <w:pPr>
        <w:pStyle w:val="Normal"/>
        <w:tabs>
          <w:tab w:val="num" w:pos="5040" w:leader="none"/>
        </w:tabs>
        <w:ind w:left="5040" w:hanging="360"/>
      </w:pPr>
      <w:rPr>
        <w:rFonts w:ascii="Symbol" w:hAnsi="Symbol"/>
      </w:rPr>
    </w:lvl>
    <w:lvl w:ilvl="7">
      <w:start w:val="1"/>
      <w:numFmt w:val="bullet"/>
      <w:suff w:val="tab"/>
      <w:lvlText w:val="o"/>
      <w:lvlJc w:val="left"/>
      <w:pPr>
        <w:pStyle w:val="Normal"/>
        <w:tabs>
          <w:tab w:val="num" w:pos="5760" w:leader="none"/>
        </w:tabs>
        <w:ind w:left="5760" w:hanging="360"/>
      </w:pPr>
      <w:rPr>
        <w:rFonts w:ascii="Courier New" w:hAnsi="Courier New"/>
      </w:rPr>
    </w:lvl>
    <w:lvl w:ilvl="8">
      <w:start w:val="1"/>
      <w:numFmt w:val="bullet"/>
      <w:suff w:val="tab"/>
      <w:lvlText w:val=""/>
      <w:lvlJc w:val="left"/>
      <w:pPr>
        <w:pStyle w:val="Normal"/>
        <w:tabs>
          <w:tab w:val="num" w:pos="6480" w:leader="none"/>
        </w:tabs>
        <w:ind w:left="6480" w:hanging="360"/>
      </w:pPr>
      <w:rPr>
        <w:rFonts w:ascii="Wingdings" w:hAnsi="Wingdings"/>
      </w:rPr>
    </w:lvl>
  </w:abstractNum>
  <w:abstractNum w:abstractNumId="31">
    <w:multiLevelType w:val="hybridMultilevel"/>
    <w:lvl w:ilvl="0">
      <w:start w:val="1"/>
      <w:numFmt w:val="decimal"/>
      <w:suff w:val="tab"/>
      <w:lvlText w:val="%1."/>
      <w:lvlJc w:val="left"/>
      <w:pPr>
        <w:pStyle w:val="Normal"/>
        <w:ind w:left="1069" w:hanging="360"/>
      </w:pPr>
      <w:rPr>
        <w:rFonts w:cs="Times New Roman"/>
      </w:rPr>
    </w:lvl>
    <w:lvl w:ilvl="1">
      <w:start w:val="1"/>
      <w:numFmt w:val="lowerLetter"/>
      <w:suff w:val="tab"/>
      <w:lvlText w:val="%2."/>
      <w:lvlJc w:val="left"/>
      <w:pPr>
        <w:pStyle w:val="Normal"/>
        <w:ind w:left="1789" w:hanging="360"/>
      </w:pPr>
      <w:rPr>
        <w:rFonts w:cs="Times New Roman"/>
      </w:rPr>
    </w:lvl>
    <w:lvl w:ilvl="2">
      <w:start w:val="1"/>
      <w:numFmt w:val="lowerRoman"/>
      <w:suff w:val="tab"/>
      <w:lvlText w:val="%3."/>
      <w:lvlJc w:val="right"/>
      <w:pPr>
        <w:pStyle w:val="Normal"/>
        <w:ind w:left="2509" w:hanging="180"/>
      </w:pPr>
      <w:rPr>
        <w:rFonts w:cs="Times New Roman"/>
      </w:rPr>
    </w:lvl>
    <w:lvl w:ilvl="3">
      <w:start w:val="1"/>
      <w:numFmt w:val="decimal"/>
      <w:suff w:val="tab"/>
      <w:lvlText w:val="%4."/>
      <w:lvlJc w:val="left"/>
      <w:pPr>
        <w:pStyle w:val="Normal"/>
        <w:ind w:left="3229" w:hanging="360"/>
      </w:pPr>
      <w:rPr>
        <w:rFonts w:cs="Times New Roman"/>
      </w:rPr>
    </w:lvl>
    <w:lvl w:ilvl="4">
      <w:start w:val="1"/>
      <w:numFmt w:val="lowerLetter"/>
      <w:suff w:val="tab"/>
      <w:lvlText w:val="%5."/>
      <w:lvlJc w:val="left"/>
      <w:pPr>
        <w:pStyle w:val="Normal"/>
        <w:ind w:left="3949" w:hanging="360"/>
      </w:pPr>
      <w:rPr>
        <w:rFonts w:cs="Times New Roman"/>
      </w:rPr>
    </w:lvl>
    <w:lvl w:ilvl="5">
      <w:start w:val="1"/>
      <w:numFmt w:val="lowerRoman"/>
      <w:suff w:val="tab"/>
      <w:lvlText w:val="%6."/>
      <w:lvlJc w:val="right"/>
      <w:pPr>
        <w:pStyle w:val="Normal"/>
        <w:ind w:left="4669" w:hanging="180"/>
      </w:pPr>
      <w:rPr>
        <w:rFonts w:cs="Times New Roman"/>
      </w:rPr>
    </w:lvl>
    <w:lvl w:ilvl="6">
      <w:start w:val="1"/>
      <w:numFmt w:val="decimal"/>
      <w:suff w:val="tab"/>
      <w:lvlText w:val="%7."/>
      <w:lvlJc w:val="left"/>
      <w:pPr>
        <w:pStyle w:val="Normal"/>
        <w:ind w:left="5389" w:hanging="360"/>
      </w:pPr>
      <w:rPr>
        <w:rFonts w:cs="Times New Roman"/>
      </w:rPr>
    </w:lvl>
    <w:lvl w:ilvl="7">
      <w:start w:val="1"/>
      <w:numFmt w:val="lowerLetter"/>
      <w:suff w:val="tab"/>
      <w:lvlText w:val="%8."/>
      <w:lvlJc w:val="left"/>
      <w:pPr>
        <w:pStyle w:val="Normal"/>
        <w:ind w:left="6109" w:hanging="360"/>
      </w:pPr>
      <w:rPr>
        <w:rFonts w:cs="Times New Roman"/>
      </w:rPr>
    </w:lvl>
    <w:lvl w:ilvl="8">
      <w:start w:val="1"/>
      <w:numFmt w:val="lowerRoman"/>
      <w:suff w:val="tab"/>
      <w:lvlText w:val="%9."/>
      <w:lvlJc w:val="right"/>
      <w:pPr>
        <w:pStyle w:val="Normal"/>
        <w:ind w:left="6829" w:hanging="180"/>
      </w:pPr>
      <w:rPr>
        <w:rFonts w:cs="Times New Roman"/>
      </w:rPr>
    </w:lvl>
  </w:abstractNum>
  <w:abstractNum w:abstractNumId="32">
    <w:multiLevelType w:val="hybridMultilevel"/>
    <w:lvl w:ilvl="0">
      <w:start w:val="1"/>
      <w:numFmt w:val="bullet"/>
      <w:suff w:val="tab"/>
      <w:lvlText w:val=""/>
      <w:lvlJc w:val="left"/>
      <w:pPr>
        <w:pStyle w:val="Normal"/>
        <w:ind w:left="1429" w:hanging="360"/>
      </w:pPr>
      <w:rPr>
        <w:rFonts w:ascii="Symbol" w:hAnsi="Symbol"/>
      </w:rPr>
    </w:lvl>
    <w:lvl w:ilvl="1">
      <w:start w:val="1"/>
      <w:numFmt w:val="bullet"/>
      <w:suff w:val="tab"/>
      <w:lvlText w:val="o"/>
      <w:lvlJc w:val="left"/>
      <w:pPr>
        <w:pStyle w:val="Normal"/>
        <w:ind w:left="2149" w:hanging="360"/>
      </w:pPr>
      <w:rPr>
        <w:rFonts w:ascii="Courier New" w:hAnsi="Courier New" w:cs="Courier New"/>
      </w:rPr>
    </w:lvl>
    <w:lvl w:ilvl="2">
      <w:start w:val="1"/>
      <w:numFmt w:val="bullet"/>
      <w:suff w:val="tab"/>
      <w:lvlText w:val=""/>
      <w:lvlJc w:val="left"/>
      <w:pPr>
        <w:pStyle w:val="Normal"/>
        <w:ind w:left="2869" w:hanging="360"/>
      </w:pPr>
      <w:rPr>
        <w:rFonts w:ascii="Wingdings" w:hAnsi="Wingdings"/>
      </w:rPr>
    </w:lvl>
    <w:lvl w:ilvl="3">
      <w:start w:val="1"/>
      <w:numFmt w:val="bullet"/>
      <w:suff w:val="tab"/>
      <w:lvlText w:val=""/>
      <w:lvlJc w:val="left"/>
      <w:pPr>
        <w:pStyle w:val="Normal"/>
        <w:ind w:left="3589" w:hanging="360"/>
      </w:pPr>
      <w:rPr>
        <w:rFonts w:ascii="Symbol" w:hAnsi="Symbol"/>
      </w:rPr>
    </w:lvl>
    <w:lvl w:ilvl="4">
      <w:start w:val="1"/>
      <w:numFmt w:val="bullet"/>
      <w:suff w:val="tab"/>
      <w:lvlText w:val="o"/>
      <w:lvlJc w:val="left"/>
      <w:pPr>
        <w:pStyle w:val="Normal"/>
        <w:ind w:left="4309" w:hanging="360"/>
      </w:pPr>
      <w:rPr>
        <w:rFonts w:ascii="Courier New" w:hAnsi="Courier New" w:cs="Courier New"/>
      </w:rPr>
    </w:lvl>
    <w:lvl w:ilvl="5">
      <w:start w:val="1"/>
      <w:numFmt w:val="bullet"/>
      <w:suff w:val="tab"/>
      <w:lvlText w:val=""/>
      <w:lvlJc w:val="left"/>
      <w:pPr>
        <w:pStyle w:val="Normal"/>
        <w:ind w:left="5029" w:hanging="360"/>
      </w:pPr>
      <w:rPr>
        <w:rFonts w:ascii="Wingdings" w:hAnsi="Wingdings"/>
      </w:rPr>
    </w:lvl>
    <w:lvl w:ilvl="6">
      <w:start w:val="1"/>
      <w:numFmt w:val="bullet"/>
      <w:suff w:val="tab"/>
      <w:lvlText w:val=""/>
      <w:lvlJc w:val="left"/>
      <w:pPr>
        <w:pStyle w:val="Normal"/>
        <w:ind w:left="5749" w:hanging="360"/>
      </w:pPr>
      <w:rPr>
        <w:rFonts w:ascii="Symbol" w:hAnsi="Symbol"/>
      </w:rPr>
    </w:lvl>
    <w:lvl w:ilvl="7">
      <w:start w:val="1"/>
      <w:numFmt w:val="bullet"/>
      <w:suff w:val="tab"/>
      <w:lvlText w:val="o"/>
      <w:lvlJc w:val="left"/>
      <w:pPr>
        <w:pStyle w:val="Normal"/>
        <w:ind w:left="6469" w:hanging="360"/>
      </w:pPr>
      <w:rPr>
        <w:rFonts w:ascii="Courier New" w:hAnsi="Courier New" w:cs="Courier New"/>
      </w:rPr>
    </w:lvl>
    <w:lvl w:ilvl="8">
      <w:start w:val="1"/>
      <w:numFmt w:val="bullet"/>
      <w:suff w:val="tab"/>
      <w:lvlText w:val=""/>
      <w:lvlJc w:val="left"/>
      <w:pPr>
        <w:pStyle w:val="Normal"/>
        <w:ind w:left="7189" w:hanging="360"/>
      </w:pPr>
      <w:rPr>
        <w:rFonts w:ascii="Wingdings" w:hAnsi="Wingdings"/>
      </w:rPr>
    </w:lvl>
  </w:abstractNum>
  <w:num w:numId="1">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30"/>
  </w:num>
  <w:num w:numId="6">
    <w:abstractNumId w:val="13"/>
  </w:num>
  <w:num w:numId="7">
    <w:abstractNumId w:val="4"/>
  </w:num>
  <w:num w:numId="8">
    <w:abstractNumId w:val="0"/>
  </w:num>
  <w:num w:numId="9">
    <w:abstractNumId w:val="9"/>
  </w:num>
  <w:num w:numId="10">
    <w:abstractNumId w:val="8"/>
  </w:num>
  <w:num w:numId="11">
    <w:abstractNumId w:val="29"/>
  </w:num>
  <w:num w:numId="12">
    <w:abstractNumId w:val="7"/>
  </w:num>
  <w:num w:numId="13">
    <w:abstractNumId w:val="10"/>
  </w:num>
  <w:num w:numId="14">
    <w:abstractNumId w:val="24"/>
  </w:num>
  <w:num w:numId="15">
    <w:abstractNumId w:val="15"/>
  </w:num>
  <w:num w:numId="16">
    <w:abstractNumId w:val="17"/>
  </w:num>
  <w:num w:numId="17">
    <w:abstractNumId w:val="28"/>
  </w:num>
  <w:num w:numId="18">
    <w:abstractNumId w:val="25"/>
  </w:num>
  <w:num w:numId="19">
    <w:abstractNumId w:val="26"/>
  </w:num>
  <w:num w:numId="20">
    <w:abstractNumId w:val="2"/>
  </w:num>
  <w:num w:numId="21">
    <w:abstractNumId w:val="16"/>
  </w:num>
  <w:num w:numId="22">
    <w:abstractNumId w:val="18"/>
  </w:num>
  <w:num w:numId="23">
    <w:abstractNumId w:val="32"/>
  </w:num>
  <w:num w:numId="24">
    <w:abstractNumId w:val="21"/>
  </w:num>
  <w:num w:numId="25">
    <w:abstractNumId w:val="20"/>
  </w:num>
  <w:num w:numId="26">
    <w:abstractNumId w:val="31"/>
  </w:num>
  <w:num w:numId="27">
    <w:abstractNumId w:val="12"/>
  </w:num>
  <w:num w:numId="28">
    <w:abstractNumId w:val="1"/>
  </w:num>
  <w:num w:numId="29">
    <w:abstractNumId w:val="14"/>
  </w:num>
  <w:num w:numId="30">
    <w:abstractNumId w:val="5"/>
  </w:num>
  <w:num w:numId="31">
    <w:abstractNumId w:val="27"/>
  </w:num>
  <w:num w:numId="32">
    <w:abstractNumId w:val="19"/>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compat>
    <w:spaceForUL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rPr>
      <w:lang w:val="ru-RU" w:eastAsia="ru-RU" w:bidi="ar-SA"/>
    </w:rPr>
  </w:style>
  <w:style w:type="paragraph" w:styleId="Heading1">
    <w:name w:val="Заголовок 1"/>
    <w:basedOn w:val="Normal"/>
    <w:next w:val="Normal"/>
    <w:link w:val="UserStyle_0"/>
    <w:qFormat/>
    <w:pPr>
      <w:keepNext/>
      <w:jc w:val="center"/>
      <w:outlineLvl w:val="0"/>
    </w:pPr>
    <w:rPr>
      <w:b/>
      <w:sz w:val="28"/>
    </w:rPr>
  </w:style>
  <w:style w:type="paragraph" w:styleId="Heading2">
    <w:name w:val="Заголовок 2"/>
    <w:basedOn w:val="Normal"/>
    <w:next w:val="Normal"/>
    <w:link w:val="UserStyle_1"/>
    <w:qFormat/>
    <w:pPr>
      <w:keepNext/>
      <w:spacing w:before="240" w:after="60"/>
      <w:outlineLvl w:val="1"/>
    </w:pPr>
    <w:rPr>
      <w:rFonts w:ascii="Arial" w:hAnsi="Arial"/>
      <w:b/>
      <w:bCs/>
      <w:i/>
      <w:iCs/>
      <w:sz w:val="28"/>
      <w:szCs w:val="28"/>
    </w:rPr>
  </w:style>
  <w:style w:type="paragraph" w:styleId="Heading3">
    <w:name w:val="Заголовок 3"/>
    <w:basedOn w:val="Normal"/>
    <w:next w:val="Normal"/>
    <w:link w:val="UserStyle_2"/>
    <w:qFormat/>
    <w:pPr>
      <w:keepNext/>
      <w:jc w:val="center"/>
      <w:outlineLvl w:val="2"/>
    </w:pPr>
    <w:rPr>
      <w:sz w:val="28"/>
    </w:rPr>
  </w:style>
  <w:style w:type="paragraph" w:styleId="Heading4">
    <w:name w:val="Заголовок 4"/>
    <w:basedOn w:val="Normal"/>
    <w:next w:val="Normal"/>
    <w:link w:val="UserStyle_3"/>
    <w:uiPriority w:val="9"/>
    <w:unhideWhenUsed/>
    <w:qFormat/>
    <w:pPr>
      <w:keepNext/>
      <w:keepLines/>
      <w:spacing w:before="320" w:after="200"/>
      <w:outlineLvl w:val="3"/>
    </w:pPr>
    <w:rPr>
      <w:rFonts w:ascii="Arial" w:hAnsi="Arial" w:eastAsia="Arial" w:cs="Arial"/>
      <w:b/>
      <w:bCs/>
      <w:sz w:val="26"/>
      <w:szCs w:val="26"/>
    </w:rPr>
  </w:style>
  <w:style w:type="paragraph" w:styleId="Heading5">
    <w:name w:val="Заголовок 5"/>
    <w:basedOn w:val="Normal"/>
    <w:next w:val="Normal"/>
    <w:link w:val="UserStyle_4"/>
    <w:unhideWhenUsed/>
    <w:qFormat/>
    <w:pPr>
      <w:spacing w:before="240" w:after="60"/>
      <w:outlineLvl w:val="4"/>
    </w:pPr>
    <w:rPr>
      <w:rFonts w:ascii="Calibri" w:hAnsi="Calibri"/>
      <w:b/>
      <w:bCs/>
      <w:i/>
      <w:iCs/>
      <w:sz w:val="26"/>
      <w:szCs w:val="26"/>
    </w:rPr>
  </w:style>
  <w:style w:type="paragraph" w:styleId="Heading6">
    <w:name w:val="Заголовок 6"/>
    <w:basedOn w:val="Normal"/>
    <w:next w:val="Normal"/>
    <w:link w:val="UserStyle_5"/>
    <w:uiPriority w:val="9"/>
    <w:unhideWhenUsed/>
    <w:qFormat/>
    <w:pPr>
      <w:keepNext/>
      <w:keepLines/>
      <w:spacing w:before="320" w:after="200"/>
      <w:outlineLvl w:val="5"/>
    </w:pPr>
    <w:rPr>
      <w:rFonts w:ascii="Arial" w:hAnsi="Arial" w:eastAsia="Arial" w:cs="Arial"/>
      <w:b/>
      <w:bCs/>
      <w:sz w:val="22"/>
      <w:szCs w:val="22"/>
    </w:rPr>
  </w:style>
  <w:style w:type="paragraph" w:styleId="Heading7">
    <w:name w:val="Заголовок 7"/>
    <w:basedOn w:val="Normal"/>
    <w:next w:val="Normal"/>
    <w:link w:val="UserStyle_6"/>
    <w:uiPriority w:val="9"/>
    <w:unhideWhenUsed/>
    <w:qFormat/>
    <w:pPr>
      <w:keepNext/>
      <w:keepLines/>
      <w:spacing w:before="320" w:after="200"/>
      <w:outlineLvl w:val="6"/>
    </w:pPr>
    <w:rPr>
      <w:rFonts w:ascii="Arial" w:hAnsi="Arial" w:eastAsia="Arial" w:cs="Arial"/>
      <w:b/>
      <w:bCs/>
      <w:i/>
      <w:iCs/>
      <w:sz w:val="22"/>
      <w:szCs w:val="22"/>
    </w:rPr>
  </w:style>
  <w:style w:type="paragraph" w:styleId="Heading8">
    <w:name w:val="Заголовок 8"/>
    <w:basedOn w:val="Normal"/>
    <w:next w:val="Normal"/>
    <w:link w:val="UserStyle_7"/>
    <w:uiPriority w:val="9"/>
    <w:unhideWhenUsed/>
    <w:qFormat/>
    <w:pPr>
      <w:keepNext/>
      <w:keepLines/>
      <w:spacing w:before="320" w:after="200"/>
      <w:outlineLvl w:val="7"/>
    </w:pPr>
    <w:rPr>
      <w:rFonts w:ascii="Arial" w:hAnsi="Arial" w:eastAsia="Arial" w:cs="Arial"/>
      <w:i/>
      <w:iCs/>
      <w:sz w:val="22"/>
      <w:szCs w:val="22"/>
    </w:rPr>
  </w:style>
  <w:style w:type="paragraph" w:styleId="Heading9">
    <w:name w:val="Заголовок 9"/>
    <w:basedOn w:val="Normal"/>
    <w:next w:val="Normal"/>
    <w:link w:val="UserStyle_8"/>
    <w:uiPriority w:val="9"/>
    <w:unhideWhenUsed/>
    <w:qFormat/>
    <w:pPr>
      <w:keepNext/>
      <w:keepLines/>
      <w:spacing w:before="320" w:after="200"/>
      <w:outlineLvl w:val="8"/>
    </w:pPr>
    <w:rPr>
      <w:rFonts w:ascii="Arial" w:hAnsi="Arial" w:eastAsia="Arial" w:cs="Arial"/>
      <w:i/>
      <w:iCs/>
      <w:sz w:val="21"/>
      <w:szCs w:val="21"/>
    </w:rPr>
  </w:style>
  <w:style w:type="character" w:styleId="NormalCharacter">
    <w:name w:val="Основной шрифт абзаца"/>
    <w:next w:val="NormalCharacter"/>
    <w:link w:val="Normal"/>
    <w:uiPriority w:val="1"/>
    <w:semiHidden/>
    <w:unhideWhenUsed/>
  </w:style>
  <w:style w:type="table" w:styleId="TableNormal">
    <w:name w:val="Обычная таблица"/>
    <w:next w:val="TableNormal"/>
    <w:link w:val="Normal"/>
    <w:uiPriority w:val="99"/>
    <w:semiHidden/>
    <w:unhideWhenUsed/>
  </w:style>
  <w:style w:type="numbering" w:styleId="NormalList">
    <w:name w:val="Нет списка"/>
    <w:next w:val="NormalList"/>
    <w:link w:val="Normal"/>
    <w:uiPriority w:val="99"/>
    <w:semiHidden/>
    <w:unhideWhenUsed/>
  </w:style>
  <w:style w:type="character" w:styleId="UserStyle_9">
    <w:name w:val="Heading 1 Char"/>
    <w:next w:val="UserStyle_9"/>
    <w:link w:val="Normal"/>
    <w:uiPriority w:val="9"/>
    <w:rPr>
      <w:rFonts w:ascii="Arial" w:hAnsi="Arial" w:eastAsia="Arial" w:cs="Arial"/>
      <w:sz w:val="40"/>
      <w:szCs w:val="40"/>
    </w:rPr>
  </w:style>
  <w:style w:type="character" w:styleId="UserStyle_10">
    <w:name w:val="Heading 2 Char"/>
    <w:next w:val="UserStyle_10"/>
    <w:link w:val="Normal"/>
    <w:uiPriority w:val="9"/>
    <w:rPr>
      <w:rFonts w:ascii="Arial" w:hAnsi="Arial" w:eastAsia="Arial" w:cs="Arial"/>
      <w:sz w:val="34"/>
    </w:rPr>
  </w:style>
  <w:style w:type="character" w:styleId="UserStyle_11">
    <w:name w:val="Heading 3 Char"/>
    <w:next w:val="UserStyle_11"/>
    <w:link w:val="Normal"/>
    <w:uiPriority w:val="9"/>
    <w:rPr>
      <w:rFonts w:ascii="Arial" w:hAnsi="Arial" w:eastAsia="Arial" w:cs="Arial"/>
      <w:sz w:val="30"/>
      <w:szCs w:val="30"/>
    </w:rPr>
  </w:style>
  <w:style w:type="character" w:styleId="UserStyle_3">
    <w:name w:val="Заголовок 4 Знак"/>
    <w:next w:val="UserStyle_3"/>
    <w:link w:val="Heading4"/>
    <w:uiPriority w:val="9"/>
    <w:rPr>
      <w:rFonts w:ascii="Arial" w:hAnsi="Arial" w:eastAsia="Arial" w:cs="Arial"/>
      <w:b/>
      <w:bCs/>
      <w:sz w:val="26"/>
      <w:szCs w:val="26"/>
    </w:rPr>
  </w:style>
  <w:style w:type="character" w:styleId="UserStyle_12">
    <w:name w:val="Heading 5 Char"/>
    <w:next w:val="UserStyle_12"/>
    <w:link w:val="Normal"/>
    <w:uiPriority w:val="9"/>
    <w:rPr>
      <w:rFonts w:ascii="Arial" w:hAnsi="Arial" w:eastAsia="Arial" w:cs="Arial"/>
      <w:b/>
      <w:bCs/>
      <w:sz w:val="24"/>
      <w:szCs w:val="24"/>
    </w:rPr>
  </w:style>
  <w:style w:type="character" w:styleId="UserStyle_5">
    <w:name w:val="Заголовок 6 Знак"/>
    <w:next w:val="UserStyle_5"/>
    <w:link w:val="Heading6"/>
    <w:uiPriority w:val="9"/>
    <w:rPr>
      <w:rFonts w:ascii="Arial" w:hAnsi="Arial" w:eastAsia="Arial" w:cs="Arial"/>
      <w:b/>
      <w:bCs/>
      <w:sz w:val="22"/>
      <w:szCs w:val="22"/>
    </w:rPr>
  </w:style>
  <w:style w:type="character" w:styleId="UserStyle_6">
    <w:name w:val="Заголовок 7 Знак"/>
    <w:next w:val="UserStyle_6"/>
    <w:link w:val="Heading7"/>
    <w:uiPriority w:val="9"/>
    <w:rPr>
      <w:rFonts w:ascii="Arial" w:hAnsi="Arial" w:eastAsia="Arial" w:cs="Arial"/>
      <w:b/>
      <w:bCs/>
      <w:i/>
      <w:iCs/>
      <w:sz w:val="22"/>
      <w:szCs w:val="22"/>
    </w:rPr>
  </w:style>
  <w:style w:type="character" w:styleId="UserStyle_7">
    <w:name w:val="Заголовок 8 Знак"/>
    <w:next w:val="UserStyle_7"/>
    <w:link w:val="Heading8"/>
    <w:uiPriority w:val="9"/>
    <w:rPr>
      <w:rFonts w:ascii="Arial" w:hAnsi="Arial" w:eastAsia="Arial" w:cs="Arial"/>
      <w:i/>
      <w:iCs/>
      <w:sz w:val="22"/>
      <w:szCs w:val="22"/>
    </w:rPr>
  </w:style>
  <w:style w:type="character" w:styleId="UserStyle_8">
    <w:name w:val="Заголовок 9 Знак"/>
    <w:next w:val="UserStyle_8"/>
    <w:link w:val="Heading9"/>
    <w:uiPriority w:val="9"/>
    <w:rPr>
      <w:rFonts w:ascii="Arial" w:hAnsi="Arial" w:eastAsia="Arial" w:cs="Arial"/>
      <w:i/>
      <w:iCs/>
      <w:sz w:val="21"/>
      <w:szCs w:val="21"/>
    </w:rPr>
  </w:style>
  <w:style w:type="paragraph" w:styleId="Title">
    <w:name w:val="Заголовок"/>
    <w:basedOn w:val="Normal"/>
    <w:next w:val="Normal"/>
    <w:link w:val="UserStyle_13"/>
    <w:uiPriority w:val="10"/>
    <w:qFormat/>
    <w:pPr>
      <w:spacing w:before="300" w:after="200"/>
      <w:contextualSpacing/>
    </w:pPr>
    <w:rPr>
      <w:sz w:val="48"/>
      <w:szCs w:val="48"/>
    </w:rPr>
  </w:style>
  <w:style w:type="character" w:styleId="UserStyle_13">
    <w:name w:val="Заголовок Знак"/>
    <w:next w:val="UserStyle_13"/>
    <w:link w:val="Title"/>
    <w:uiPriority w:val="10"/>
    <w:rPr>
      <w:sz w:val="48"/>
      <w:szCs w:val="48"/>
    </w:rPr>
  </w:style>
  <w:style w:type="paragraph" w:styleId="Subtitle">
    <w:name w:val="Подзаголовок"/>
    <w:basedOn w:val="Normal"/>
    <w:next w:val="Normal"/>
    <w:link w:val="UserStyle_14"/>
    <w:uiPriority w:val="11"/>
    <w:qFormat/>
    <w:pPr>
      <w:spacing w:before="200" w:after="200"/>
    </w:pPr>
    <w:rPr>
      <w:sz w:val="24"/>
      <w:szCs w:val="24"/>
    </w:rPr>
  </w:style>
  <w:style w:type="character" w:styleId="UserStyle_14">
    <w:name w:val="Подзаголовок Знак"/>
    <w:next w:val="UserStyle_14"/>
    <w:link w:val="Subtitle"/>
    <w:uiPriority w:val="11"/>
    <w:rPr>
      <w:sz w:val="24"/>
      <w:szCs w:val="24"/>
    </w:rPr>
  </w:style>
  <w:style w:type="paragraph" w:styleId="180">
    <w:name w:val="Цитата 2"/>
    <w:basedOn w:val="Normal"/>
    <w:next w:val="Normal"/>
    <w:link w:val="UserStyle_15"/>
    <w:uiPriority w:val="29"/>
    <w:qFormat/>
    <w:pPr>
      <w:ind w:left="720" w:right="720"/>
    </w:pPr>
    <w:rPr>
      <w:i/>
    </w:rPr>
  </w:style>
  <w:style w:type="character" w:styleId="UserStyle_15">
    <w:name w:val="Цитата 2 Знак"/>
    <w:next w:val="UserStyle_15"/>
    <w:link w:val="180"/>
    <w:uiPriority w:val="29"/>
    <w:rPr>
      <w:i/>
    </w:rPr>
  </w:style>
  <w:style w:type="paragraph" w:styleId="181">
    <w:name w:val="Выделенная цитата"/>
    <w:basedOn w:val="Normal"/>
    <w:next w:val="Normal"/>
    <w:link w:val="UserStyle_16"/>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styleId="UserStyle_16">
    <w:name w:val="Выделенная цитата Знак"/>
    <w:next w:val="UserStyle_16"/>
    <w:link w:val="181"/>
    <w:uiPriority w:val="30"/>
    <w:rPr>
      <w:i/>
    </w:rPr>
  </w:style>
  <w:style w:type="character" w:styleId="UserStyle_17">
    <w:name w:val="Header Char"/>
    <w:basedOn w:val="NormalCharacter"/>
    <w:next w:val="UserStyle_17"/>
    <w:link w:val="Normal"/>
    <w:uiPriority w:val="99"/>
  </w:style>
  <w:style w:type="character" w:styleId="UserStyle_18">
    <w:name w:val="Footer Char"/>
    <w:basedOn w:val="NormalCharacter"/>
    <w:next w:val="UserStyle_18"/>
    <w:link w:val="Normal"/>
    <w:uiPriority w:val="99"/>
  </w:style>
  <w:style w:type="paragraph" w:styleId="Caption">
    <w:name w:val="Название объекта"/>
    <w:basedOn w:val="Normal"/>
    <w:next w:val="Normal"/>
    <w:link w:val="UserStyle_19"/>
    <w:uiPriority w:val="35"/>
    <w:semiHidden/>
    <w:unhideWhenUsed/>
    <w:qFormat/>
    <w:pPr>
      <w:spacing w:line="276" w:lineRule="auto"/>
    </w:pPr>
    <w:rPr>
      <w:b/>
      <w:bCs/>
      <w:color w:val="5b9bd5"/>
      <w:sz w:val="18"/>
      <w:szCs w:val="18"/>
    </w:rPr>
  </w:style>
  <w:style w:type="character" w:styleId="UserStyle_19">
    <w:name w:val="Название объекта Знак"/>
    <w:next w:val="UserStyle_19"/>
    <w:link w:val="Caption"/>
    <w:uiPriority w:val="35"/>
    <w:rPr>
      <w:b/>
      <w:bCs/>
      <w:color w:val="5b9bd5"/>
      <w:sz w:val="18"/>
      <w:szCs w:val="18"/>
    </w:rPr>
  </w:style>
  <w:style w:type="table" w:styleId="UserStyle_20">
    <w:name w:val="Table Grid Light"/>
    <w:basedOn w:val="TableNormal"/>
    <w:next w:val="UserStyle_20"/>
    <w:link w:val="Normal"/>
    <w:uiPriority w:val="59"/>
    <w:pPr>
      <w:spacing w:after="0" w:line="240" w:lineRule="auto"/>
    </w:pPr>
  </w:style>
  <w:style w:type="table" w:styleId="267">
    <w:name w:val="Таблица простая 1"/>
    <w:basedOn w:val="TableNormal"/>
    <w:next w:val="267"/>
    <w:link w:val="Normal"/>
    <w:uiPriority w:val="59"/>
    <w:pPr>
      <w:spacing w:after="0" w:line="240" w:lineRule="auto"/>
    </w:pPr>
  </w:style>
  <w:style w:type="table" w:styleId="268">
    <w:name w:val="Таблица простая 2"/>
    <w:basedOn w:val="TableNormal"/>
    <w:next w:val="268"/>
    <w:link w:val="Normal"/>
    <w:uiPriority w:val="59"/>
    <w:pPr>
      <w:spacing w:after="0" w:line="240" w:lineRule="auto"/>
    </w:pPr>
  </w:style>
  <w:style w:type="table" w:styleId="269">
    <w:name w:val="Таблица простая 3"/>
    <w:basedOn w:val="TableNormal"/>
    <w:next w:val="269"/>
    <w:link w:val="Normal"/>
    <w:uiPriority w:val="99"/>
    <w:pPr>
      <w:spacing w:after="0" w:line="240" w:lineRule="auto"/>
    </w:pPr>
  </w:style>
  <w:style w:type="table" w:styleId="270">
    <w:name w:val="Таблица простая 4"/>
    <w:basedOn w:val="TableNormal"/>
    <w:next w:val="270"/>
    <w:link w:val="Normal"/>
    <w:uiPriority w:val="99"/>
    <w:pPr>
      <w:spacing w:after="0" w:line="240" w:lineRule="auto"/>
    </w:pPr>
  </w:style>
  <w:style w:type="table" w:styleId="271">
    <w:name w:val="Таблица простая 5"/>
    <w:basedOn w:val="TableNormal"/>
    <w:next w:val="271"/>
    <w:link w:val="Normal"/>
    <w:uiPriority w:val="99"/>
  </w:style>
  <w:style w:type="table" w:styleId="273">
    <w:name w:val="Таблица-сетка 1 светлая"/>
    <w:basedOn w:val="TableNormal"/>
    <w:next w:val="273"/>
    <w:link w:val="Normal"/>
    <w:uiPriority w:val="99"/>
    <w:pPr>
      <w:spacing w:after="0" w:line="240" w:lineRule="auto"/>
    </w:pPr>
  </w:style>
  <w:style w:type="table" w:styleId="UserStyle_21">
    <w:name w:val="Grid Table 1 Light - Accent 1"/>
    <w:basedOn w:val="TableNormal"/>
    <w:next w:val="UserStyle_21"/>
    <w:link w:val="Normal"/>
    <w:uiPriority w:val="99"/>
    <w:pPr>
      <w:spacing w:after="0" w:line="240" w:lineRule="auto"/>
    </w:pPr>
  </w:style>
  <w:style w:type="table" w:styleId="UserStyle_22">
    <w:name w:val="Grid Table 1 Light - Accent 2"/>
    <w:basedOn w:val="TableNormal"/>
    <w:next w:val="UserStyle_22"/>
    <w:link w:val="Normal"/>
    <w:uiPriority w:val="99"/>
    <w:pPr>
      <w:spacing w:after="0" w:line="240" w:lineRule="auto"/>
    </w:pPr>
  </w:style>
  <w:style w:type="table" w:styleId="UserStyle_23">
    <w:name w:val="Grid Table 1 Light - Accent 3"/>
    <w:basedOn w:val="TableNormal"/>
    <w:next w:val="UserStyle_23"/>
    <w:link w:val="Normal"/>
    <w:uiPriority w:val="99"/>
    <w:pPr>
      <w:spacing w:after="0" w:line="240" w:lineRule="auto"/>
    </w:pPr>
  </w:style>
  <w:style w:type="table" w:styleId="UserStyle_24">
    <w:name w:val="Grid Table 1 Light - Accent 4"/>
    <w:basedOn w:val="TableNormal"/>
    <w:next w:val="UserStyle_24"/>
    <w:link w:val="Normal"/>
    <w:uiPriority w:val="99"/>
    <w:pPr>
      <w:spacing w:after="0" w:line="240" w:lineRule="auto"/>
    </w:pPr>
  </w:style>
  <w:style w:type="table" w:styleId="UserStyle_25">
    <w:name w:val="Grid Table 1 Light - Accent 5"/>
    <w:basedOn w:val="TableNormal"/>
    <w:next w:val="UserStyle_25"/>
    <w:link w:val="Normal"/>
    <w:uiPriority w:val="99"/>
    <w:pPr>
      <w:spacing w:after="0" w:line="240" w:lineRule="auto"/>
    </w:pPr>
  </w:style>
  <w:style w:type="table" w:styleId="UserStyle_26">
    <w:name w:val="Grid Table 1 Light - Accent 6"/>
    <w:basedOn w:val="TableNormal"/>
    <w:next w:val="UserStyle_26"/>
    <w:link w:val="Normal"/>
    <w:uiPriority w:val="99"/>
    <w:pPr>
      <w:spacing w:after="0" w:line="240" w:lineRule="auto"/>
    </w:pPr>
  </w:style>
  <w:style w:type="table" w:styleId="274">
    <w:name w:val="Таблица-сетка 2"/>
    <w:basedOn w:val="TableNormal"/>
    <w:next w:val="274"/>
    <w:link w:val="Normal"/>
    <w:uiPriority w:val="99"/>
    <w:pPr>
      <w:spacing w:after="0" w:line="240" w:lineRule="auto"/>
    </w:pPr>
  </w:style>
  <w:style w:type="table" w:styleId="UserStyle_27">
    <w:name w:val="Grid Table 2 - Accent 1"/>
    <w:basedOn w:val="TableNormal"/>
    <w:next w:val="UserStyle_27"/>
    <w:link w:val="Normal"/>
    <w:uiPriority w:val="99"/>
    <w:pPr>
      <w:spacing w:after="0" w:line="240" w:lineRule="auto"/>
    </w:pPr>
  </w:style>
  <w:style w:type="table" w:styleId="UserStyle_28">
    <w:name w:val="Grid Table 2 - Accent 2"/>
    <w:basedOn w:val="TableNormal"/>
    <w:next w:val="UserStyle_28"/>
    <w:link w:val="Normal"/>
    <w:uiPriority w:val="99"/>
    <w:pPr>
      <w:spacing w:after="0" w:line="240" w:lineRule="auto"/>
    </w:pPr>
  </w:style>
  <w:style w:type="table" w:styleId="UserStyle_29">
    <w:name w:val="Grid Table 2 - Accent 3"/>
    <w:basedOn w:val="TableNormal"/>
    <w:next w:val="UserStyle_29"/>
    <w:link w:val="Normal"/>
    <w:uiPriority w:val="99"/>
    <w:pPr>
      <w:spacing w:after="0" w:line="240" w:lineRule="auto"/>
    </w:pPr>
  </w:style>
  <w:style w:type="table" w:styleId="UserStyle_30">
    <w:name w:val="Grid Table 2 - Accent 4"/>
    <w:basedOn w:val="TableNormal"/>
    <w:next w:val="UserStyle_30"/>
    <w:link w:val="Normal"/>
    <w:uiPriority w:val="99"/>
    <w:pPr>
      <w:spacing w:after="0" w:line="240" w:lineRule="auto"/>
    </w:pPr>
  </w:style>
  <w:style w:type="table" w:styleId="UserStyle_31">
    <w:name w:val="Grid Table 2 - Accent 5"/>
    <w:basedOn w:val="TableNormal"/>
    <w:next w:val="UserStyle_31"/>
    <w:link w:val="Normal"/>
    <w:uiPriority w:val="99"/>
    <w:pPr>
      <w:spacing w:after="0" w:line="240" w:lineRule="auto"/>
    </w:pPr>
  </w:style>
  <w:style w:type="table" w:styleId="UserStyle_32">
    <w:name w:val="Grid Table 2 - Accent 6"/>
    <w:basedOn w:val="TableNormal"/>
    <w:next w:val="UserStyle_32"/>
    <w:link w:val="Normal"/>
    <w:uiPriority w:val="99"/>
    <w:pPr>
      <w:spacing w:after="0" w:line="240" w:lineRule="auto"/>
    </w:pPr>
  </w:style>
  <w:style w:type="table" w:styleId="275">
    <w:name w:val="Таблица-сетка 3"/>
    <w:basedOn w:val="TableNormal"/>
    <w:next w:val="275"/>
    <w:link w:val="Normal"/>
    <w:uiPriority w:val="99"/>
  </w:style>
  <w:style w:type="table" w:styleId="UserStyle_33">
    <w:name w:val="Grid Table 3 - Accent 1"/>
    <w:basedOn w:val="TableNormal"/>
    <w:next w:val="UserStyle_33"/>
    <w:link w:val="Normal"/>
    <w:uiPriority w:val="99"/>
  </w:style>
  <w:style w:type="table" w:styleId="UserStyle_34">
    <w:name w:val="Grid Table 3 - Accent 2"/>
    <w:basedOn w:val="TableNormal"/>
    <w:next w:val="UserStyle_34"/>
    <w:link w:val="Normal"/>
    <w:uiPriority w:val="99"/>
  </w:style>
  <w:style w:type="table" w:styleId="UserStyle_35">
    <w:name w:val="Grid Table 3 - Accent 3"/>
    <w:basedOn w:val="TableNormal"/>
    <w:next w:val="UserStyle_35"/>
    <w:link w:val="Normal"/>
    <w:uiPriority w:val="99"/>
  </w:style>
  <w:style w:type="table" w:styleId="UserStyle_36">
    <w:name w:val="Grid Table 3 - Accent 4"/>
    <w:basedOn w:val="TableNormal"/>
    <w:next w:val="UserStyle_36"/>
    <w:link w:val="Normal"/>
    <w:uiPriority w:val="99"/>
  </w:style>
  <w:style w:type="table" w:styleId="UserStyle_37">
    <w:name w:val="Grid Table 3 - Accent 5"/>
    <w:basedOn w:val="TableNormal"/>
    <w:next w:val="UserStyle_37"/>
    <w:link w:val="Normal"/>
    <w:uiPriority w:val="99"/>
  </w:style>
  <w:style w:type="table" w:styleId="UserStyle_38">
    <w:name w:val="Grid Table 3 - Accent 6"/>
    <w:basedOn w:val="TableNormal"/>
    <w:next w:val="UserStyle_38"/>
    <w:link w:val="Normal"/>
    <w:uiPriority w:val="99"/>
  </w:style>
  <w:style w:type="table" w:styleId="276">
    <w:name w:val="Таблица-сетка 4"/>
    <w:basedOn w:val="TableNormal"/>
    <w:next w:val="276"/>
    <w:link w:val="Normal"/>
    <w:uiPriority w:val="59"/>
    <w:pPr>
      <w:spacing w:after="0" w:line="240" w:lineRule="auto"/>
    </w:pPr>
  </w:style>
  <w:style w:type="table" w:styleId="UserStyle_39">
    <w:name w:val="Grid Table 4 - Accent 1"/>
    <w:basedOn w:val="TableNormal"/>
    <w:next w:val="UserStyle_39"/>
    <w:link w:val="Normal"/>
    <w:uiPriority w:val="59"/>
    <w:pPr>
      <w:spacing w:after="0" w:line="240" w:lineRule="auto"/>
    </w:pPr>
  </w:style>
  <w:style w:type="table" w:styleId="UserStyle_40">
    <w:name w:val="Grid Table 4 - Accent 2"/>
    <w:basedOn w:val="TableNormal"/>
    <w:next w:val="UserStyle_40"/>
    <w:link w:val="Normal"/>
    <w:uiPriority w:val="59"/>
    <w:pPr>
      <w:spacing w:after="0" w:line="240" w:lineRule="auto"/>
    </w:pPr>
  </w:style>
  <w:style w:type="table" w:styleId="UserStyle_41">
    <w:name w:val="Grid Table 4 - Accent 3"/>
    <w:basedOn w:val="TableNormal"/>
    <w:next w:val="UserStyle_41"/>
    <w:link w:val="Normal"/>
    <w:uiPriority w:val="59"/>
    <w:pPr>
      <w:spacing w:after="0" w:line="240" w:lineRule="auto"/>
    </w:pPr>
  </w:style>
  <w:style w:type="table" w:styleId="UserStyle_42">
    <w:name w:val="Grid Table 4 - Accent 4"/>
    <w:basedOn w:val="TableNormal"/>
    <w:next w:val="UserStyle_42"/>
    <w:link w:val="Normal"/>
    <w:uiPriority w:val="59"/>
    <w:pPr>
      <w:spacing w:after="0" w:line="240" w:lineRule="auto"/>
    </w:pPr>
  </w:style>
  <w:style w:type="table" w:styleId="UserStyle_43">
    <w:name w:val="Grid Table 4 - Accent 5"/>
    <w:basedOn w:val="TableNormal"/>
    <w:next w:val="UserStyle_43"/>
    <w:link w:val="Normal"/>
    <w:uiPriority w:val="59"/>
    <w:pPr>
      <w:spacing w:after="0" w:line="240" w:lineRule="auto"/>
    </w:pPr>
  </w:style>
  <w:style w:type="table" w:styleId="UserStyle_44">
    <w:name w:val="Grid Table 4 - Accent 6"/>
    <w:basedOn w:val="TableNormal"/>
    <w:next w:val="UserStyle_44"/>
    <w:link w:val="Normal"/>
    <w:uiPriority w:val="59"/>
    <w:pPr>
      <w:spacing w:after="0" w:line="240" w:lineRule="auto"/>
    </w:pPr>
  </w:style>
  <w:style w:type="table" w:styleId="277">
    <w:name w:val="Таблица-сетка 5 темная"/>
    <w:basedOn w:val="TableNormal"/>
    <w:next w:val="277"/>
    <w:link w:val="Normal"/>
    <w:uiPriority w:val="99"/>
    <w:pPr>
      <w:spacing w:after="0" w:line="240" w:lineRule="auto"/>
    </w:pPr>
  </w:style>
  <w:style w:type="table" w:styleId="UserStyle_45">
    <w:name w:val="Grid Table 5 Dark- Accent 1"/>
    <w:basedOn w:val="TableNormal"/>
    <w:next w:val="UserStyle_45"/>
    <w:link w:val="Normal"/>
    <w:uiPriority w:val="99"/>
    <w:pPr>
      <w:spacing w:after="0" w:line="240" w:lineRule="auto"/>
    </w:pPr>
  </w:style>
  <w:style w:type="table" w:styleId="UserStyle_46">
    <w:name w:val="Grid Table 5 Dark - Accent 2"/>
    <w:basedOn w:val="TableNormal"/>
    <w:next w:val="UserStyle_46"/>
    <w:link w:val="Normal"/>
    <w:uiPriority w:val="99"/>
    <w:pPr>
      <w:spacing w:after="0" w:line="240" w:lineRule="auto"/>
    </w:pPr>
  </w:style>
  <w:style w:type="table" w:styleId="UserStyle_47">
    <w:name w:val="Grid Table 5 Dark - Accent 3"/>
    <w:basedOn w:val="TableNormal"/>
    <w:next w:val="UserStyle_47"/>
    <w:link w:val="Normal"/>
    <w:uiPriority w:val="99"/>
    <w:pPr>
      <w:spacing w:after="0" w:line="240" w:lineRule="auto"/>
    </w:pPr>
  </w:style>
  <w:style w:type="table" w:styleId="UserStyle_48">
    <w:name w:val="Grid Table 5 Dark- Accent 4"/>
    <w:basedOn w:val="TableNormal"/>
    <w:next w:val="UserStyle_48"/>
    <w:link w:val="Normal"/>
    <w:uiPriority w:val="99"/>
    <w:pPr>
      <w:spacing w:after="0" w:line="240" w:lineRule="auto"/>
    </w:pPr>
  </w:style>
  <w:style w:type="table" w:styleId="UserStyle_49">
    <w:name w:val="Grid Table 5 Dark - Accent 5"/>
    <w:basedOn w:val="TableNormal"/>
    <w:next w:val="UserStyle_49"/>
    <w:link w:val="Normal"/>
    <w:uiPriority w:val="99"/>
    <w:pPr>
      <w:spacing w:after="0" w:line="240" w:lineRule="auto"/>
    </w:pPr>
  </w:style>
  <w:style w:type="table" w:styleId="UserStyle_50">
    <w:name w:val="Grid Table 5 Dark - Accent 6"/>
    <w:basedOn w:val="TableNormal"/>
    <w:next w:val="UserStyle_50"/>
    <w:link w:val="Normal"/>
    <w:uiPriority w:val="99"/>
    <w:pPr>
      <w:spacing w:after="0" w:line="240" w:lineRule="auto"/>
    </w:pPr>
  </w:style>
  <w:style w:type="table" w:styleId="278">
    <w:name w:val="Таблица-сетка 6 цветная"/>
    <w:basedOn w:val="TableNormal"/>
    <w:next w:val="278"/>
    <w:link w:val="Normal"/>
    <w:uiPriority w:val="99"/>
    <w:pPr>
      <w:spacing w:after="0" w:line="240" w:lineRule="auto"/>
    </w:pPr>
  </w:style>
  <w:style w:type="table" w:styleId="UserStyle_51">
    <w:name w:val="Grid Table 6 Colorful - Accent 1"/>
    <w:basedOn w:val="TableNormal"/>
    <w:next w:val="UserStyle_51"/>
    <w:link w:val="Normal"/>
    <w:uiPriority w:val="99"/>
    <w:pPr>
      <w:spacing w:after="0" w:line="240" w:lineRule="auto"/>
    </w:pPr>
  </w:style>
  <w:style w:type="table" w:styleId="UserStyle_52">
    <w:name w:val="Grid Table 6 Colorful - Accent 2"/>
    <w:basedOn w:val="TableNormal"/>
    <w:next w:val="UserStyle_52"/>
    <w:link w:val="Normal"/>
    <w:uiPriority w:val="99"/>
    <w:pPr>
      <w:spacing w:after="0" w:line="240" w:lineRule="auto"/>
    </w:pPr>
  </w:style>
  <w:style w:type="table" w:styleId="UserStyle_53">
    <w:name w:val="Grid Table 6 Colorful - Accent 3"/>
    <w:basedOn w:val="TableNormal"/>
    <w:next w:val="UserStyle_53"/>
    <w:link w:val="Normal"/>
    <w:uiPriority w:val="99"/>
    <w:pPr>
      <w:spacing w:after="0" w:line="240" w:lineRule="auto"/>
    </w:pPr>
  </w:style>
  <w:style w:type="table" w:styleId="UserStyle_54">
    <w:name w:val="Grid Table 6 Colorful - Accent 4"/>
    <w:basedOn w:val="TableNormal"/>
    <w:next w:val="UserStyle_54"/>
    <w:link w:val="Normal"/>
    <w:uiPriority w:val="99"/>
    <w:pPr>
      <w:spacing w:after="0" w:line="240" w:lineRule="auto"/>
    </w:pPr>
  </w:style>
  <w:style w:type="table" w:styleId="UserStyle_55">
    <w:name w:val="Grid Table 6 Colorful - Accent 5"/>
    <w:basedOn w:val="TableNormal"/>
    <w:next w:val="UserStyle_55"/>
    <w:link w:val="Normal"/>
    <w:uiPriority w:val="99"/>
    <w:pPr>
      <w:spacing w:after="0" w:line="240" w:lineRule="auto"/>
    </w:pPr>
  </w:style>
  <w:style w:type="table" w:styleId="UserStyle_56">
    <w:name w:val="Grid Table 6 Colorful - Accent 6"/>
    <w:basedOn w:val="TableNormal"/>
    <w:next w:val="UserStyle_56"/>
    <w:link w:val="Normal"/>
    <w:uiPriority w:val="99"/>
    <w:pPr>
      <w:spacing w:after="0" w:line="240" w:lineRule="auto"/>
    </w:pPr>
  </w:style>
  <w:style w:type="table" w:styleId="279">
    <w:name w:val="Таблица-сетка 7 цветная"/>
    <w:basedOn w:val="TableNormal"/>
    <w:next w:val="279"/>
    <w:link w:val="Normal"/>
    <w:uiPriority w:val="99"/>
  </w:style>
  <w:style w:type="table" w:styleId="UserStyle_57">
    <w:name w:val="Grid Table 7 Colorful - Accent 1"/>
    <w:basedOn w:val="TableNormal"/>
    <w:next w:val="UserStyle_57"/>
    <w:link w:val="Normal"/>
    <w:uiPriority w:val="99"/>
  </w:style>
  <w:style w:type="table" w:styleId="UserStyle_58">
    <w:name w:val="Grid Table 7 Colorful - Accent 2"/>
    <w:basedOn w:val="TableNormal"/>
    <w:next w:val="UserStyle_58"/>
    <w:link w:val="Normal"/>
    <w:uiPriority w:val="99"/>
  </w:style>
  <w:style w:type="table" w:styleId="UserStyle_59">
    <w:name w:val="Grid Table 7 Colorful - Accent 3"/>
    <w:basedOn w:val="TableNormal"/>
    <w:next w:val="UserStyle_59"/>
    <w:link w:val="Normal"/>
    <w:uiPriority w:val="99"/>
  </w:style>
  <w:style w:type="table" w:styleId="UserStyle_60">
    <w:name w:val="Grid Table 7 Colorful - Accent 4"/>
    <w:basedOn w:val="TableNormal"/>
    <w:next w:val="UserStyle_60"/>
    <w:link w:val="Normal"/>
    <w:uiPriority w:val="99"/>
  </w:style>
  <w:style w:type="table" w:styleId="UserStyle_61">
    <w:name w:val="Grid Table 7 Colorful - Accent 5"/>
    <w:basedOn w:val="TableNormal"/>
    <w:next w:val="UserStyle_61"/>
    <w:link w:val="Normal"/>
    <w:uiPriority w:val="99"/>
  </w:style>
  <w:style w:type="table" w:styleId="UserStyle_62">
    <w:name w:val="Grid Table 7 Colorful - Accent 6"/>
    <w:basedOn w:val="TableNormal"/>
    <w:next w:val="UserStyle_62"/>
    <w:link w:val="Normal"/>
    <w:uiPriority w:val="99"/>
  </w:style>
  <w:style w:type="table" w:styleId="322">
    <w:name w:val="Список-таблица 1 светлая"/>
    <w:basedOn w:val="TableNormal"/>
    <w:next w:val="322"/>
    <w:link w:val="Normal"/>
    <w:uiPriority w:val="99"/>
    <w:pPr>
      <w:spacing w:after="0" w:line="240" w:lineRule="auto"/>
    </w:pPr>
  </w:style>
  <w:style w:type="table" w:styleId="UserStyle_63">
    <w:name w:val="List Table 1 Light - Accent 1"/>
    <w:basedOn w:val="TableNormal"/>
    <w:next w:val="UserStyle_63"/>
    <w:link w:val="Normal"/>
    <w:uiPriority w:val="99"/>
    <w:pPr>
      <w:spacing w:after="0" w:line="240" w:lineRule="auto"/>
    </w:pPr>
  </w:style>
  <w:style w:type="table" w:styleId="UserStyle_64">
    <w:name w:val="List Table 1 Light - Accent 2"/>
    <w:basedOn w:val="TableNormal"/>
    <w:next w:val="UserStyle_64"/>
    <w:link w:val="Normal"/>
    <w:uiPriority w:val="99"/>
    <w:pPr>
      <w:spacing w:after="0" w:line="240" w:lineRule="auto"/>
    </w:pPr>
  </w:style>
  <w:style w:type="table" w:styleId="UserStyle_65">
    <w:name w:val="List Table 1 Light - Accent 3"/>
    <w:basedOn w:val="TableNormal"/>
    <w:next w:val="UserStyle_65"/>
    <w:link w:val="Normal"/>
    <w:uiPriority w:val="99"/>
    <w:pPr>
      <w:spacing w:after="0" w:line="240" w:lineRule="auto"/>
    </w:pPr>
  </w:style>
  <w:style w:type="table" w:styleId="UserStyle_66">
    <w:name w:val="List Table 1 Light - Accent 4"/>
    <w:basedOn w:val="TableNormal"/>
    <w:next w:val="UserStyle_66"/>
    <w:link w:val="Normal"/>
    <w:uiPriority w:val="99"/>
    <w:pPr>
      <w:spacing w:after="0" w:line="240" w:lineRule="auto"/>
    </w:pPr>
  </w:style>
  <w:style w:type="table" w:styleId="UserStyle_67">
    <w:name w:val="List Table 1 Light - Accent 5"/>
    <w:basedOn w:val="TableNormal"/>
    <w:next w:val="UserStyle_67"/>
    <w:link w:val="Normal"/>
    <w:uiPriority w:val="99"/>
    <w:pPr>
      <w:spacing w:after="0" w:line="240" w:lineRule="auto"/>
    </w:pPr>
  </w:style>
  <w:style w:type="table" w:styleId="UserStyle_68">
    <w:name w:val="List Table 1 Light - Accent 6"/>
    <w:basedOn w:val="TableNormal"/>
    <w:next w:val="UserStyle_68"/>
    <w:link w:val="Normal"/>
    <w:uiPriority w:val="99"/>
    <w:pPr>
      <w:spacing w:after="0" w:line="240" w:lineRule="auto"/>
    </w:pPr>
  </w:style>
  <w:style w:type="table" w:styleId="323">
    <w:name w:val="Список-таблица 2"/>
    <w:basedOn w:val="TableNormal"/>
    <w:next w:val="323"/>
    <w:link w:val="Normal"/>
    <w:uiPriority w:val="99"/>
    <w:pPr>
      <w:spacing w:after="0" w:line="240" w:lineRule="auto"/>
    </w:pPr>
  </w:style>
  <w:style w:type="table" w:styleId="UserStyle_69">
    <w:name w:val="List Table 2 - Accent 1"/>
    <w:basedOn w:val="TableNormal"/>
    <w:next w:val="UserStyle_69"/>
    <w:link w:val="Normal"/>
    <w:uiPriority w:val="99"/>
    <w:pPr>
      <w:spacing w:after="0" w:line="240" w:lineRule="auto"/>
    </w:pPr>
  </w:style>
  <w:style w:type="table" w:styleId="UserStyle_70">
    <w:name w:val="List Table 2 - Accent 2"/>
    <w:basedOn w:val="TableNormal"/>
    <w:next w:val="UserStyle_70"/>
    <w:link w:val="Normal"/>
    <w:uiPriority w:val="99"/>
    <w:pPr>
      <w:spacing w:after="0" w:line="240" w:lineRule="auto"/>
    </w:pPr>
  </w:style>
  <w:style w:type="table" w:styleId="UserStyle_71">
    <w:name w:val="List Table 2 - Accent 3"/>
    <w:basedOn w:val="TableNormal"/>
    <w:next w:val="UserStyle_71"/>
    <w:link w:val="Normal"/>
    <w:uiPriority w:val="99"/>
    <w:pPr>
      <w:spacing w:after="0" w:line="240" w:lineRule="auto"/>
    </w:pPr>
  </w:style>
  <w:style w:type="table" w:styleId="UserStyle_72">
    <w:name w:val="List Table 2 - Accent 4"/>
    <w:basedOn w:val="TableNormal"/>
    <w:next w:val="UserStyle_72"/>
    <w:link w:val="Normal"/>
    <w:uiPriority w:val="99"/>
    <w:pPr>
      <w:spacing w:after="0" w:line="240" w:lineRule="auto"/>
    </w:pPr>
  </w:style>
  <w:style w:type="table" w:styleId="UserStyle_73">
    <w:name w:val="List Table 2 - Accent 5"/>
    <w:basedOn w:val="TableNormal"/>
    <w:next w:val="UserStyle_73"/>
    <w:link w:val="Normal"/>
    <w:uiPriority w:val="99"/>
    <w:pPr>
      <w:spacing w:after="0" w:line="240" w:lineRule="auto"/>
    </w:pPr>
  </w:style>
  <w:style w:type="table" w:styleId="UserStyle_74">
    <w:name w:val="List Table 2 - Accent 6"/>
    <w:basedOn w:val="TableNormal"/>
    <w:next w:val="UserStyle_74"/>
    <w:link w:val="Normal"/>
    <w:uiPriority w:val="99"/>
    <w:pPr>
      <w:spacing w:after="0" w:line="240" w:lineRule="auto"/>
    </w:pPr>
  </w:style>
  <w:style w:type="table" w:styleId="324">
    <w:name w:val="Список-таблица 3"/>
    <w:basedOn w:val="TableNormal"/>
    <w:next w:val="324"/>
    <w:link w:val="Normal"/>
    <w:uiPriority w:val="99"/>
    <w:pPr>
      <w:spacing w:after="0" w:line="240" w:lineRule="auto"/>
    </w:pPr>
  </w:style>
  <w:style w:type="table" w:styleId="UserStyle_75">
    <w:name w:val="List Table 3 - Accent 1"/>
    <w:basedOn w:val="TableNormal"/>
    <w:next w:val="UserStyle_75"/>
    <w:link w:val="Normal"/>
    <w:uiPriority w:val="99"/>
    <w:pPr>
      <w:spacing w:after="0" w:line="240" w:lineRule="auto"/>
    </w:pPr>
  </w:style>
  <w:style w:type="table" w:styleId="UserStyle_76">
    <w:name w:val="List Table 3 - Accent 2"/>
    <w:basedOn w:val="TableNormal"/>
    <w:next w:val="UserStyle_76"/>
    <w:link w:val="Normal"/>
    <w:uiPriority w:val="99"/>
    <w:pPr>
      <w:spacing w:after="0" w:line="240" w:lineRule="auto"/>
    </w:pPr>
  </w:style>
  <w:style w:type="table" w:styleId="UserStyle_77">
    <w:name w:val="List Table 3 - Accent 3"/>
    <w:basedOn w:val="TableNormal"/>
    <w:next w:val="UserStyle_77"/>
    <w:link w:val="Normal"/>
    <w:uiPriority w:val="99"/>
    <w:pPr>
      <w:spacing w:after="0" w:line="240" w:lineRule="auto"/>
    </w:pPr>
  </w:style>
  <w:style w:type="table" w:styleId="UserStyle_78">
    <w:name w:val="List Table 3 - Accent 4"/>
    <w:basedOn w:val="TableNormal"/>
    <w:next w:val="UserStyle_78"/>
    <w:link w:val="Normal"/>
    <w:uiPriority w:val="99"/>
    <w:pPr>
      <w:spacing w:after="0" w:line="240" w:lineRule="auto"/>
    </w:pPr>
  </w:style>
  <w:style w:type="table" w:styleId="UserStyle_79">
    <w:name w:val="List Table 3 - Accent 5"/>
    <w:basedOn w:val="TableNormal"/>
    <w:next w:val="UserStyle_79"/>
    <w:link w:val="Normal"/>
    <w:uiPriority w:val="99"/>
    <w:pPr>
      <w:spacing w:after="0" w:line="240" w:lineRule="auto"/>
    </w:pPr>
  </w:style>
  <w:style w:type="table" w:styleId="UserStyle_80">
    <w:name w:val="List Table 3 - Accent 6"/>
    <w:basedOn w:val="TableNormal"/>
    <w:next w:val="UserStyle_80"/>
    <w:link w:val="Normal"/>
    <w:uiPriority w:val="99"/>
    <w:pPr>
      <w:spacing w:after="0" w:line="240" w:lineRule="auto"/>
    </w:pPr>
  </w:style>
  <w:style w:type="table" w:styleId="325">
    <w:name w:val="Список-таблица 4"/>
    <w:basedOn w:val="TableNormal"/>
    <w:next w:val="325"/>
    <w:link w:val="Normal"/>
    <w:uiPriority w:val="99"/>
    <w:pPr>
      <w:spacing w:after="0" w:line="240" w:lineRule="auto"/>
    </w:pPr>
  </w:style>
  <w:style w:type="table" w:styleId="UserStyle_81">
    <w:name w:val="List Table 4 - Accent 1"/>
    <w:basedOn w:val="TableNormal"/>
    <w:next w:val="UserStyle_81"/>
    <w:link w:val="Normal"/>
    <w:uiPriority w:val="99"/>
    <w:pPr>
      <w:spacing w:after="0" w:line="240" w:lineRule="auto"/>
    </w:pPr>
  </w:style>
  <w:style w:type="table" w:styleId="UserStyle_82">
    <w:name w:val="List Table 4 - Accent 2"/>
    <w:basedOn w:val="TableNormal"/>
    <w:next w:val="UserStyle_82"/>
    <w:link w:val="Normal"/>
    <w:uiPriority w:val="99"/>
    <w:pPr>
      <w:spacing w:after="0" w:line="240" w:lineRule="auto"/>
    </w:pPr>
  </w:style>
  <w:style w:type="table" w:styleId="UserStyle_83">
    <w:name w:val="List Table 4 - Accent 3"/>
    <w:basedOn w:val="TableNormal"/>
    <w:next w:val="UserStyle_83"/>
    <w:link w:val="Normal"/>
    <w:uiPriority w:val="99"/>
    <w:pPr>
      <w:spacing w:after="0" w:line="240" w:lineRule="auto"/>
    </w:pPr>
  </w:style>
  <w:style w:type="table" w:styleId="UserStyle_84">
    <w:name w:val="List Table 4 - Accent 4"/>
    <w:basedOn w:val="TableNormal"/>
    <w:next w:val="UserStyle_84"/>
    <w:link w:val="Normal"/>
    <w:uiPriority w:val="99"/>
    <w:pPr>
      <w:spacing w:after="0" w:line="240" w:lineRule="auto"/>
    </w:pPr>
  </w:style>
  <w:style w:type="table" w:styleId="UserStyle_85">
    <w:name w:val="List Table 4 - Accent 5"/>
    <w:basedOn w:val="TableNormal"/>
    <w:next w:val="UserStyle_85"/>
    <w:link w:val="Normal"/>
    <w:uiPriority w:val="99"/>
    <w:pPr>
      <w:spacing w:after="0" w:line="240" w:lineRule="auto"/>
    </w:pPr>
  </w:style>
  <w:style w:type="table" w:styleId="UserStyle_86">
    <w:name w:val="List Table 4 - Accent 6"/>
    <w:basedOn w:val="TableNormal"/>
    <w:next w:val="UserStyle_86"/>
    <w:link w:val="Normal"/>
    <w:uiPriority w:val="99"/>
    <w:pPr>
      <w:spacing w:after="0" w:line="240" w:lineRule="auto"/>
    </w:pPr>
  </w:style>
  <w:style w:type="table" w:styleId="326">
    <w:name w:val="Список-таблица 5 темная"/>
    <w:basedOn w:val="TableNormal"/>
    <w:next w:val="326"/>
    <w:link w:val="Normal"/>
    <w:uiPriority w:val="99"/>
    <w:pPr>
      <w:spacing w:after="0" w:line="240" w:lineRule="auto"/>
    </w:pPr>
  </w:style>
  <w:style w:type="table" w:styleId="UserStyle_87">
    <w:name w:val="List Table 5 Dark - Accent 1"/>
    <w:basedOn w:val="TableNormal"/>
    <w:next w:val="UserStyle_87"/>
    <w:link w:val="Normal"/>
    <w:uiPriority w:val="99"/>
    <w:pPr>
      <w:spacing w:after="0" w:line="240" w:lineRule="auto"/>
    </w:pPr>
  </w:style>
  <w:style w:type="table" w:styleId="UserStyle_88">
    <w:name w:val="List Table 5 Dark - Accent 2"/>
    <w:basedOn w:val="TableNormal"/>
    <w:next w:val="UserStyle_88"/>
    <w:link w:val="Normal"/>
    <w:uiPriority w:val="99"/>
    <w:pPr>
      <w:spacing w:after="0" w:line="240" w:lineRule="auto"/>
    </w:pPr>
  </w:style>
  <w:style w:type="table" w:styleId="UserStyle_89">
    <w:name w:val="List Table 5 Dark - Accent 3"/>
    <w:basedOn w:val="TableNormal"/>
    <w:next w:val="UserStyle_89"/>
    <w:link w:val="Normal"/>
    <w:uiPriority w:val="99"/>
    <w:pPr>
      <w:spacing w:after="0" w:line="240" w:lineRule="auto"/>
    </w:pPr>
  </w:style>
  <w:style w:type="table" w:styleId="UserStyle_90">
    <w:name w:val="List Table 5 Dark - Accent 4"/>
    <w:basedOn w:val="TableNormal"/>
    <w:next w:val="UserStyle_90"/>
    <w:link w:val="Normal"/>
    <w:uiPriority w:val="99"/>
    <w:pPr>
      <w:spacing w:after="0" w:line="240" w:lineRule="auto"/>
    </w:pPr>
  </w:style>
  <w:style w:type="table" w:styleId="UserStyle_91">
    <w:name w:val="List Table 5 Dark - Accent 5"/>
    <w:basedOn w:val="TableNormal"/>
    <w:next w:val="UserStyle_91"/>
    <w:link w:val="Normal"/>
    <w:uiPriority w:val="99"/>
    <w:pPr>
      <w:spacing w:after="0" w:line="240" w:lineRule="auto"/>
    </w:pPr>
  </w:style>
  <w:style w:type="table" w:styleId="UserStyle_92">
    <w:name w:val="List Table 5 Dark - Accent 6"/>
    <w:basedOn w:val="TableNormal"/>
    <w:next w:val="UserStyle_92"/>
    <w:link w:val="Normal"/>
    <w:uiPriority w:val="99"/>
    <w:pPr>
      <w:spacing w:after="0" w:line="240" w:lineRule="auto"/>
    </w:pPr>
  </w:style>
  <w:style w:type="table" w:styleId="327">
    <w:name w:val="Список-таблица 6 цветная"/>
    <w:basedOn w:val="TableNormal"/>
    <w:next w:val="327"/>
    <w:link w:val="Normal"/>
    <w:uiPriority w:val="99"/>
    <w:pPr>
      <w:spacing w:after="0" w:line="240" w:lineRule="auto"/>
    </w:pPr>
  </w:style>
  <w:style w:type="table" w:styleId="UserStyle_93">
    <w:name w:val="List Table 6 Colorful - Accent 1"/>
    <w:basedOn w:val="TableNormal"/>
    <w:next w:val="UserStyle_93"/>
    <w:link w:val="Normal"/>
    <w:uiPriority w:val="99"/>
    <w:pPr>
      <w:spacing w:after="0" w:line="240" w:lineRule="auto"/>
    </w:pPr>
  </w:style>
  <w:style w:type="table" w:styleId="UserStyle_94">
    <w:name w:val="List Table 6 Colorful - Accent 2"/>
    <w:basedOn w:val="TableNormal"/>
    <w:next w:val="UserStyle_94"/>
    <w:link w:val="Normal"/>
    <w:uiPriority w:val="99"/>
    <w:pPr>
      <w:spacing w:after="0" w:line="240" w:lineRule="auto"/>
    </w:pPr>
  </w:style>
  <w:style w:type="table" w:styleId="UserStyle_95">
    <w:name w:val="List Table 6 Colorful - Accent 3"/>
    <w:basedOn w:val="TableNormal"/>
    <w:next w:val="UserStyle_95"/>
    <w:link w:val="Normal"/>
    <w:uiPriority w:val="99"/>
    <w:pPr>
      <w:spacing w:after="0" w:line="240" w:lineRule="auto"/>
    </w:pPr>
  </w:style>
  <w:style w:type="table" w:styleId="UserStyle_96">
    <w:name w:val="List Table 6 Colorful - Accent 4"/>
    <w:basedOn w:val="TableNormal"/>
    <w:next w:val="UserStyle_96"/>
    <w:link w:val="Normal"/>
    <w:uiPriority w:val="99"/>
    <w:pPr>
      <w:spacing w:after="0" w:line="240" w:lineRule="auto"/>
    </w:pPr>
  </w:style>
  <w:style w:type="table" w:styleId="UserStyle_97">
    <w:name w:val="List Table 6 Colorful - Accent 5"/>
    <w:basedOn w:val="TableNormal"/>
    <w:next w:val="UserStyle_97"/>
    <w:link w:val="Normal"/>
    <w:uiPriority w:val="99"/>
    <w:pPr>
      <w:spacing w:after="0" w:line="240" w:lineRule="auto"/>
    </w:pPr>
  </w:style>
  <w:style w:type="table" w:styleId="UserStyle_98">
    <w:name w:val="List Table 6 Colorful - Accent 6"/>
    <w:basedOn w:val="TableNormal"/>
    <w:next w:val="UserStyle_98"/>
    <w:link w:val="Normal"/>
    <w:uiPriority w:val="99"/>
    <w:pPr>
      <w:spacing w:after="0" w:line="240" w:lineRule="auto"/>
    </w:pPr>
  </w:style>
  <w:style w:type="table" w:styleId="328">
    <w:name w:val="Список-таблица 7 цветная"/>
    <w:basedOn w:val="TableNormal"/>
    <w:next w:val="328"/>
    <w:link w:val="Normal"/>
    <w:uiPriority w:val="99"/>
  </w:style>
  <w:style w:type="table" w:styleId="UserStyle_99">
    <w:name w:val="List Table 7 Colorful - Accent 1"/>
    <w:basedOn w:val="TableNormal"/>
    <w:next w:val="UserStyle_99"/>
    <w:link w:val="Normal"/>
    <w:uiPriority w:val="99"/>
  </w:style>
  <w:style w:type="table" w:styleId="UserStyle_100">
    <w:name w:val="List Table 7 Colorful - Accent 2"/>
    <w:basedOn w:val="TableNormal"/>
    <w:next w:val="UserStyle_100"/>
    <w:link w:val="Normal"/>
    <w:uiPriority w:val="99"/>
  </w:style>
  <w:style w:type="table" w:styleId="UserStyle_101">
    <w:name w:val="List Table 7 Colorful - Accent 3"/>
    <w:basedOn w:val="TableNormal"/>
    <w:next w:val="UserStyle_101"/>
    <w:link w:val="Normal"/>
    <w:uiPriority w:val="99"/>
  </w:style>
  <w:style w:type="table" w:styleId="UserStyle_102">
    <w:name w:val="List Table 7 Colorful - Accent 4"/>
    <w:basedOn w:val="TableNormal"/>
    <w:next w:val="UserStyle_102"/>
    <w:link w:val="Normal"/>
    <w:uiPriority w:val="99"/>
  </w:style>
  <w:style w:type="table" w:styleId="UserStyle_103">
    <w:name w:val="List Table 7 Colorful - Accent 5"/>
    <w:basedOn w:val="TableNormal"/>
    <w:next w:val="UserStyle_103"/>
    <w:link w:val="Normal"/>
    <w:uiPriority w:val="99"/>
  </w:style>
  <w:style w:type="table" w:styleId="UserStyle_104">
    <w:name w:val="List Table 7 Colorful - Accent 6"/>
    <w:basedOn w:val="TableNormal"/>
    <w:next w:val="UserStyle_104"/>
    <w:link w:val="Normal"/>
    <w:uiPriority w:val="99"/>
  </w:style>
  <w:style w:type="table" w:styleId="UserStyle_105">
    <w:name w:val="Lined - Accent"/>
    <w:basedOn w:val="TableNormal"/>
    <w:next w:val="UserStyle_105"/>
    <w:link w:val="Normal"/>
    <w:uiPriority w:val="99"/>
    <w:pPr>
      <w:spacing w:after="0" w:line="240" w:lineRule="auto"/>
    </w:pPr>
    <w:rPr>
      <w:color w:val="404040"/>
    </w:rPr>
  </w:style>
  <w:style w:type="table" w:styleId="UserStyle_106">
    <w:name w:val="Lined - Accent 1"/>
    <w:basedOn w:val="TableNormal"/>
    <w:next w:val="UserStyle_106"/>
    <w:link w:val="Normal"/>
    <w:uiPriority w:val="99"/>
    <w:pPr>
      <w:spacing w:after="0" w:line="240" w:lineRule="auto"/>
    </w:pPr>
    <w:rPr>
      <w:color w:val="404040"/>
    </w:rPr>
  </w:style>
  <w:style w:type="table" w:styleId="UserStyle_107">
    <w:name w:val="Lined - Accent 2"/>
    <w:basedOn w:val="TableNormal"/>
    <w:next w:val="UserStyle_107"/>
    <w:link w:val="Normal"/>
    <w:uiPriority w:val="99"/>
    <w:pPr>
      <w:spacing w:after="0" w:line="240" w:lineRule="auto"/>
    </w:pPr>
    <w:rPr>
      <w:color w:val="404040"/>
    </w:rPr>
  </w:style>
  <w:style w:type="table" w:styleId="UserStyle_108">
    <w:name w:val="Lined - Accent 3"/>
    <w:basedOn w:val="TableNormal"/>
    <w:next w:val="UserStyle_108"/>
    <w:link w:val="Normal"/>
    <w:uiPriority w:val="99"/>
    <w:pPr>
      <w:spacing w:after="0" w:line="240" w:lineRule="auto"/>
    </w:pPr>
    <w:rPr>
      <w:color w:val="404040"/>
    </w:rPr>
  </w:style>
  <w:style w:type="table" w:styleId="UserStyle_109">
    <w:name w:val="Lined - Accent 4"/>
    <w:basedOn w:val="TableNormal"/>
    <w:next w:val="UserStyle_109"/>
    <w:link w:val="Normal"/>
    <w:uiPriority w:val="99"/>
    <w:pPr>
      <w:spacing w:after="0" w:line="240" w:lineRule="auto"/>
    </w:pPr>
    <w:rPr>
      <w:color w:val="404040"/>
    </w:rPr>
  </w:style>
  <w:style w:type="table" w:styleId="UserStyle_110">
    <w:name w:val="Lined - Accent 5"/>
    <w:basedOn w:val="TableNormal"/>
    <w:next w:val="UserStyle_110"/>
    <w:link w:val="Normal"/>
    <w:uiPriority w:val="99"/>
    <w:pPr>
      <w:spacing w:after="0" w:line="240" w:lineRule="auto"/>
    </w:pPr>
    <w:rPr>
      <w:color w:val="404040"/>
    </w:rPr>
  </w:style>
  <w:style w:type="table" w:styleId="UserStyle_111">
    <w:name w:val="Lined - Accent 6"/>
    <w:basedOn w:val="TableNormal"/>
    <w:next w:val="UserStyle_111"/>
    <w:link w:val="Normal"/>
    <w:uiPriority w:val="99"/>
    <w:pPr>
      <w:spacing w:after="0" w:line="240" w:lineRule="auto"/>
    </w:pPr>
    <w:rPr>
      <w:color w:val="404040"/>
    </w:rPr>
  </w:style>
  <w:style w:type="table" w:styleId="UserStyle_112">
    <w:name w:val="Bordered &amp; Lined - Accent"/>
    <w:basedOn w:val="TableNormal"/>
    <w:next w:val="UserStyle_112"/>
    <w:link w:val="Normal"/>
    <w:uiPriority w:val="99"/>
    <w:pPr>
      <w:spacing w:after="0" w:line="240" w:lineRule="auto"/>
    </w:pPr>
    <w:rPr>
      <w:color w:val="404040"/>
    </w:rPr>
  </w:style>
  <w:style w:type="table" w:styleId="UserStyle_113">
    <w:name w:val="Bordered &amp; Lined - Accent 1"/>
    <w:basedOn w:val="TableNormal"/>
    <w:next w:val="UserStyle_113"/>
    <w:link w:val="Normal"/>
    <w:uiPriority w:val="99"/>
    <w:pPr>
      <w:spacing w:after="0" w:line="240" w:lineRule="auto"/>
    </w:pPr>
    <w:rPr>
      <w:color w:val="404040"/>
    </w:rPr>
  </w:style>
  <w:style w:type="table" w:styleId="UserStyle_114">
    <w:name w:val="Bordered &amp; Lined - Accent 2"/>
    <w:basedOn w:val="TableNormal"/>
    <w:next w:val="UserStyle_114"/>
    <w:link w:val="Normal"/>
    <w:uiPriority w:val="99"/>
    <w:pPr>
      <w:spacing w:after="0" w:line="240" w:lineRule="auto"/>
    </w:pPr>
    <w:rPr>
      <w:color w:val="404040"/>
    </w:rPr>
  </w:style>
  <w:style w:type="table" w:styleId="UserStyle_115">
    <w:name w:val="Bordered &amp; Lined - Accent 3"/>
    <w:basedOn w:val="TableNormal"/>
    <w:next w:val="UserStyle_115"/>
    <w:link w:val="Normal"/>
    <w:uiPriority w:val="99"/>
    <w:pPr>
      <w:spacing w:after="0" w:line="240" w:lineRule="auto"/>
    </w:pPr>
    <w:rPr>
      <w:color w:val="404040"/>
    </w:rPr>
  </w:style>
  <w:style w:type="table" w:styleId="UserStyle_116">
    <w:name w:val="Bordered &amp; Lined - Accent 4"/>
    <w:basedOn w:val="TableNormal"/>
    <w:next w:val="UserStyle_116"/>
    <w:link w:val="Normal"/>
    <w:uiPriority w:val="99"/>
    <w:pPr>
      <w:spacing w:after="0" w:line="240" w:lineRule="auto"/>
    </w:pPr>
    <w:rPr>
      <w:color w:val="404040"/>
    </w:rPr>
  </w:style>
  <w:style w:type="table" w:styleId="UserStyle_117">
    <w:name w:val="Bordered &amp; Lined - Accent 5"/>
    <w:basedOn w:val="TableNormal"/>
    <w:next w:val="UserStyle_117"/>
    <w:link w:val="Normal"/>
    <w:uiPriority w:val="99"/>
    <w:pPr>
      <w:spacing w:after="0" w:line="240" w:lineRule="auto"/>
    </w:pPr>
    <w:rPr>
      <w:color w:val="404040"/>
    </w:rPr>
  </w:style>
  <w:style w:type="table" w:styleId="UserStyle_118">
    <w:name w:val="Bordered &amp; Lined - Accent 6"/>
    <w:basedOn w:val="TableNormal"/>
    <w:next w:val="UserStyle_118"/>
    <w:link w:val="Normal"/>
    <w:uiPriority w:val="99"/>
    <w:pPr>
      <w:spacing w:after="0" w:line="240" w:lineRule="auto"/>
    </w:pPr>
    <w:rPr>
      <w:color w:val="404040"/>
    </w:rPr>
  </w:style>
  <w:style w:type="table" w:styleId="UserStyle_119">
    <w:name w:val="Bordered"/>
    <w:basedOn w:val="TableNormal"/>
    <w:next w:val="UserStyle_119"/>
    <w:link w:val="Normal"/>
    <w:uiPriority w:val="99"/>
    <w:pPr>
      <w:spacing w:after="0" w:line="240" w:lineRule="auto"/>
    </w:pPr>
  </w:style>
  <w:style w:type="table" w:styleId="UserStyle_120">
    <w:name w:val="Bordered - Accent 1"/>
    <w:basedOn w:val="TableNormal"/>
    <w:next w:val="UserStyle_120"/>
    <w:link w:val="Normal"/>
    <w:uiPriority w:val="99"/>
    <w:pPr>
      <w:spacing w:after="0" w:line="240" w:lineRule="auto"/>
    </w:pPr>
  </w:style>
  <w:style w:type="table" w:styleId="UserStyle_121">
    <w:name w:val="Bordered - Accent 2"/>
    <w:basedOn w:val="TableNormal"/>
    <w:next w:val="UserStyle_121"/>
    <w:link w:val="Normal"/>
    <w:uiPriority w:val="99"/>
    <w:pPr>
      <w:spacing w:after="0" w:line="240" w:lineRule="auto"/>
    </w:pPr>
  </w:style>
  <w:style w:type="table" w:styleId="UserStyle_122">
    <w:name w:val="Bordered - Accent 3"/>
    <w:basedOn w:val="TableNormal"/>
    <w:next w:val="UserStyle_122"/>
    <w:link w:val="Normal"/>
    <w:uiPriority w:val="99"/>
    <w:pPr>
      <w:spacing w:after="0" w:line="240" w:lineRule="auto"/>
    </w:pPr>
  </w:style>
  <w:style w:type="table" w:styleId="UserStyle_123">
    <w:name w:val="Bordered - Accent 4"/>
    <w:basedOn w:val="TableNormal"/>
    <w:next w:val="UserStyle_123"/>
    <w:link w:val="Normal"/>
    <w:uiPriority w:val="99"/>
    <w:pPr>
      <w:spacing w:after="0" w:line="240" w:lineRule="auto"/>
    </w:pPr>
  </w:style>
  <w:style w:type="table" w:styleId="UserStyle_124">
    <w:name w:val="Bordered - Accent 5"/>
    <w:basedOn w:val="TableNormal"/>
    <w:next w:val="UserStyle_124"/>
    <w:link w:val="Normal"/>
    <w:uiPriority w:val="99"/>
    <w:pPr>
      <w:spacing w:after="0" w:line="240" w:lineRule="auto"/>
    </w:pPr>
  </w:style>
  <w:style w:type="table" w:styleId="UserStyle_125">
    <w:name w:val="Bordered - Accent 6"/>
    <w:basedOn w:val="TableNormal"/>
    <w:next w:val="UserStyle_125"/>
    <w:link w:val="Normal"/>
    <w:uiPriority w:val="99"/>
    <w:pPr>
      <w:spacing w:after="0" w:line="240" w:lineRule="auto"/>
    </w:pPr>
  </w:style>
  <w:style w:type="character" w:styleId="UserStyle_126">
    <w:name w:val="Footnote Text Char"/>
    <w:next w:val="UserStyle_126"/>
    <w:link w:val="Normal"/>
    <w:uiPriority w:val="99"/>
    <w:rPr>
      <w:sz w:val="18"/>
    </w:rPr>
  </w:style>
  <w:style w:type="paragraph" w:styleId="EndnoteText">
    <w:name w:val="Текст концевой сноски"/>
    <w:basedOn w:val="Normal"/>
    <w:next w:val="EndnoteText"/>
    <w:link w:val="UserStyle_127"/>
    <w:uiPriority w:val="99"/>
    <w:semiHidden/>
    <w:unhideWhenUsed/>
    <w:pPr>
      <w:spacing w:after="0" w:line="240" w:lineRule="auto"/>
    </w:pPr>
    <w:rPr>
      <w:sz w:val="20"/>
    </w:rPr>
  </w:style>
  <w:style w:type="character" w:styleId="UserStyle_127">
    <w:name w:val="Текст концевой сноски Знак"/>
    <w:next w:val="UserStyle_127"/>
    <w:link w:val="EndnoteText"/>
    <w:uiPriority w:val="99"/>
    <w:rPr>
      <w:sz w:val="20"/>
    </w:rPr>
  </w:style>
  <w:style w:type="character" w:styleId="EndnoteReference">
    <w:name w:val="Знак концевой сноски"/>
    <w:next w:val="EndnoteReference"/>
    <w:link w:val="Normal"/>
    <w:uiPriority w:val="99"/>
    <w:semiHidden/>
    <w:unhideWhenUsed/>
    <w:rPr>
      <w:vertAlign w:val="superscript"/>
    </w:rPr>
  </w:style>
  <w:style w:type="paragraph" w:styleId="TOC1">
    <w:name w:val="Оглавление 1"/>
    <w:basedOn w:val="Normal"/>
    <w:next w:val="Normal"/>
    <w:link w:val="Normal"/>
    <w:uiPriority w:val="39"/>
    <w:unhideWhenUsed/>
    <w:pPr>
      <w:spacing w:after="57"/>
      <w:ind w:left="0" w:right="0" w:firstLine="0"/>
    </w:pPr>
  </w:style>
  <w:style w:type="paragraph" w:styleId="TOC2">
    <w:name w:val="Оглавление 2"/>
    <w:basedOn w:val="Normal"/>
    <w:next w:val="Normal"/>
    <w:link w:val="Normal"/>
    <w:uiPriority w:val="39"/>
    <w:unhideWhenUsed/>
    <w:pPr>
      <w:spacing w:after="57"/>
      <w:ind w:left="283" w:right="0" w:firstLine="0"/>
    </w:pPr>
  </w:style>
  <w:style w:type="paragraph" w:styleId="TOC3">
    <w:name w:val="Оглавление 3"/>
    <w:basedOn w:val="Normal"/>
    <w:next w:val="Normal"/>
    <w:link w:val="Normal"/>
    <w:uiPriority w:val="39"/>
    <w:unhideWhenUsed/>
    <w:pPr>
      <w:spacing w:after="57"/>
      <w:ind w:left="567" w:right="0" w:firstLine="0"/>
    </w:pPr>
  </w:style>
  <w:style w:type="paragraph" w:styleId="TOC4">
    <w:name w:val="Оглавление 4"/>
    <w:basedOn w:val="Normal"/>
    <w:next w:val="Normal"/>
    <w:link w:val="Normal"/>
    <w:uiPriority w:val="39"/>
    <w:unhideWhenUsed/>
    <w:pPr>
      <w:spacing w:after="57"/>
      <w:ind w:left="850" w:right="0" w:firstLine="0"/>
    </w:pPr>
  </w:style>
  <w:style w:type="paragraph" w:styleId="TOC5">
    <w:name w:val="Оглавление 5"/>
    <w:basedOn w:val="Normal"/>
    <w:next w:val="Normal"/>
    <w:link w:val="Normal"/>
    <w:uiPriority w:val="39"/>
    <w:unhideWhenUsed/>
    <w:pPr>
      <w:spacing w:after="57"/>
      <w:ind w:left="1134" w:right="0" w:firstLine="0"/>
    </w:pPr>
  </w:style>
  <w:style w:type="paragraph" w:styleId="TOC6">
    <w:name w:val="Оглавление 6"/>
    <w:basedOn w:val="Normal"/>
    <w:next w:val="Normal"/>
    <w:link w:val="Normal"/>
    <w:uiPriority w:val="39"/>
    <w:unhideWhenUsed/>
    <w:pPr>
      <w:spacing w:after="57"/>
      <w:ind w:left="1417" w:right="0" w:firstLine="0"/>
    </w:pPr>
  </w:style>
  <w:style w:type="paragraph" w:styleId="TOC7">
    <w:name w:val="Оглавление 7"/>
    <w:basedOn w:val="Normal"/>
    <w:next w:val="Normal"/>
    <w:link w:val="Normal"/>
    <w:uiPriority w:val="39"/>
    <w:unhideWhenUsed/>
    <w:pPr>
      <w:spacing w:after="57"/>
      <w:ind w:left="1701" w:right="0" w:firstLine="0"/>
    </w:pPr>
  </w:style>
  <w:style w:type="paragraph" w:styleId="TOC8">
    <w:name w:val="Оглавление 8"/>
    <w:basedOn w:val="Normal"/>
    <w:next w:val="Normal"/>
    <w:link w:val="Normal"/>
    <w:uiPriority w:val="39"/>
    <w:unhideWhenUsed/>
    <w:pPr>
      <w:spacing w:after="57"/>
      <w:ind w:left="1984" w:right="0" w:firstLine="0"/>
    </w:pPr>
  </w:style>
  <w:style w:type="paragraph" w:styleId="TOC9">
    <w:name w:val="Оглавление 9"/>
    <w:basedOn w:val="Normal"/>
    <w:next w:val="Normal"/>
    <w:link w:val="Normal"/>
    <w:uiPriority w:val="39"/>
    <w:unhideWhenUsed/>
    <w:pPr>
      <w:spacing w:after="57"/>
      <w:ind w:left="2268" w:right="0" w:firstLine="0"/>
    </w:pPr>
  </w:style>
  <w:style w:type="paragraph" w:styleId="266">
    <w:name w:val="Заголовок оглавления"/>
    <w:next w:val="266"/>
    <w:link w:val="Normal"/>
    <w:uiPriority w:val="39"/>
    <w:unhideWhenUsed/>
    <w:rPr>
      <w:lang w:val="ru-RU" w:eastAsia="ru-RU" w:bidi="ar-SA"/>
    </w:rPr>
  </w:style>
  <w:style w:type="paragraph" w:styleId="ToCaption">
    <w:name w:val="Перечень рисунков"/>
    <w:basedOn w:val="Normal"/>
    <w:next w:val="Normal"/>
    <w:link w:val="Normal"/>
    <w:uiPriority w:val="99"/>
    <w:unhideWhenUsed/>
    <w:pPr>
      <w:spacing w:after="0" w:afterAutospacing="0"/>
    </w:pPr>
  </w:style>
  <w:style w:type="character" w:styleId="UserStyle_0">
    <w:name w:val="Заголовок 1 Знак"/>
    <w:next w:val="UserStyle_0"/>
    <w:link w:val="Heading1"/>
    <w:rPr>
      <w:b/>
      <w:sz w:val="28"/>
    </w:rPr>
  </w:style>
  <w:style w:type="character" w:styleId="UserStyle_1">
    <w:name w:val="Заголовок 2 Знак"/>
    <w:next w:val="UserStyle_1"/>
    <w:link w:val="Heading2"/>
    <w:rPr>
      <w:rFonts w:ascii="Arial" w:hAnsi="Arial" w:cs="Arial"/>
      <w:b/>
      <w:bCs/>
      <w:i/>
      <w:iCs/>
      <w:sz w:val="28"/>
      <w:szCs w:val="28"/>
    </w:rPr>
  </w:style>
  <w:style w:type="character" w:styleId="UserStyle_2">
    <w:name w:val="Заголовок 3 Знак"/>
    <w:next w:val="UserStyle_2"/>
    <w:link w:val="Heading3"/>
    <w:rPr>
      <w:sz w:val="28"/>
    </w:rPr>
  </w:style>
  <w:style w:type="character" w:styleId="UserStyle_4">
    <w:name w:val="Заголовок 5 Знак"/>
    <w:next w:val="UserStyle_4"/>
    <w:link w:val="Heading5"/>
    <w:rPr>
      <w:rFonts w:ascii="Calibri" w:hAnsi="Calibri"/>
      <w:b/>
      <w:bCs/>
      <w:i/>
      <w:iCs/>
      <w:sz w:val="26"/>
      <w:szCs w:val="26"/>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BodyTextIndent3">
    <w:name w:val="Основной текст с отступом 3"/>
    <w:basedOn w:val="Normal"/>
    <w:next w:val="BodyTextIndent3"/>
    <w:link w:val="UserStyle_129"/>
    <w:pPr>
      <w:jc w:val="center"/>
    </w:pPr>
    <w:rPr>
      <w:sz w:val="24"/>
    </w:rPr>
  </w:style>
  <w:style w:type="character" w:styleId="UserStyle_129">
    <w:name w:val="Основной текст с отступом 3 Знак"/>
    <w:next w:val="UserStyle_129"/>
    <w:link w:val="BodyTextIndent3"/>
    <w:rPr>
      <w:sz w:val="24"/>
    </w:rPr>
  </w:style>
  <w:style w:type="table" w:styleId="TableGrid">
    <w:name w:val="Сетка таблицы"/>
    <w:basedOn w:val="TableNormal"/>
    <w:next w:val="TableGrid"/>
    <w:link w:val="Normal"/>
    <w:uiPriority w:val="59"/>
  </w:style>
  <w:style w:type="paragraph" w:styleId="BodyText2">
    <w:name w:val="Основной текст 2"/>
    <w:basedOn w:val="Normal"/>
    <w:next w:val="BodyText2"/>
    <w:link w:val="UserStyle_130"/>
    <w:pPr>
      <w:spacing w:after="120" w:line="480" w:lineRule="auto"/>
    </w:pPr>
    <w:rPr>
      <w:sz w:val="24"/>
      <w:szCs w:val="24"/>
    </w:rPr>
  </w:style>
  <w:style w:type="character" w:styleId="UserStyle_130">
    <w:name w:val="Основной текст 2 Знак"/>
    <w:next w:val="UserStyle_130"/>
    <w:link w:val="BodyText2"/>
    <w:rPr>
      <w:sz w:val="24"/>
      <w:szCs w:val="24"/>
    </w:rPr>
  </w:style>
  <w:style w:type="paragraph" w:styleId="UserStyle_131">
    <w:name w:val="ConsPlusNormal"/>
    <w:next w:val="UserStyle_131"/>
    <w:link w:val="UserStyle_132"/>
    <w:qFormat/>
    <w:pPr>
      <w:widowControl w:val="off"/>
      <w:ind w:firstLine="720"/>
    </w:pPr>
    <w:rPr>
      <w:rFonts w:ascii="Arial" w:hAnsi="Arial" w:cs="Arial"/>
      <w:lang w:val="ru-RU" w:eastAsia="ru-RU" w:bidi="ar-SA"/>
    </w:rPr>
  </w:style>
  <w:style w:type="character" w:styleId="UserStyle_132">
    <w:name w:val="ConsPlusNormal Знак"/>
    <w:next w:val="UserStyle_132"/>
    <w:link w:val="UserStyle_131"/>
    <w:rPr>
      <w:rFonts w:ascii="Arial" w:hAnsi="Arial" w:cs="Arial"/>
      <w:lang w:val="ru-RU" w:eastAsia="ru-RU" w:bidi="ar-SA"/>
    </w:rPr>
  </w:style>
  <w:style w:type="paragraph" w:styleId="UserStyle_133">
    <w:name w:val="ConsPlusNonformat"/>
    <w:next w:val="UserStyle_133"/>
    <w:link w:val="Normal"/>
    <w:pPr>
      <w:widowControl w:val="off"/>
    </w:pPr>
    <w:rPr>
      <w:rFonts w:ascii="Courier New" w:hAnsi="Courier New" w:cs="Courier New"/>
      <w:lang w:val="ru-RU" w:eastAsia="ru-RU" w:bidi="ar-SA"/>
    </w:rPr>
  </w:style>
  <w:style w:type="paragraph" w:styleId="BodyText">
    <w:name w:val="Основной текст"/>
    <w:basedOn w:val="Normal"/>
    <w:next w:val="BodyText"/>
    <w:link w:val="UserStyle_134"/>
    <w:pPr>
      <w:spacing w:after="120"/>
    </w:pPr>
  </w:style>
  <w:style w:type="character" w:styleId="UserStyle_134">
    <w:name w:val="Основной текст Знак"/>
    <w:basedOn w:val="NormalCharacter"/>
    <w:next w:val="UserStyle_134"/>
    <w:link w:val="BodyText"/>
  </w:style>
  <w:style w:type="paragraph" w:styleId="UserStyle_135">
    <w:name w:val="ConsPlusTitle"/>
    <w:next w:val="UserStyle_135"/>
    <w:link w:val="Normal"/>
    <w:pPr>
      <w:widowControl w:val="off"/>
    </w:pPr>
    <w:rPr>
      <w:rFonts w:ascii="Arial" w:hAnsi="Arial" w:cs="Arial"/>
      <w:b/>
      <w:bCs/>
      <w:lang w:val="ru-RU" w:eastAsia="ru-RU" w:bidi="ar-SA"/>
    </w:rPr>
  </w:style>
  <w:style w:type="paragraph" w:styleId="BodyTextIndent">
    <w:name w:val="Основной текст с отступом"/>
    <w:basedOn w:val="Normal"/>
    <w:next w:val="BodyTextIndent"/>
    <w:link w:val="UserStyle_136"/>
    <w:pPr>
      <w:spacing w:after="120"/>
      <w:ind w:left="283"/>
    </w:pPr>
  </w:style>
  <w:style w:type="character" w:styleId="UserStyle_136">
    <w:name w:val="Основной текст с отступом Знак"/>
    <w:basedOn w:val="NormalCharacter"/>
    <w:next w:val="UserStyle_136"/>
    <w:link w:val="BodyTextIndent"/>
  </w:style>
  <w:style w:type="paragraph" w:styleId="UserStyle_137">
    <w:name w:val="Текст документа"/>
    <w:basedOn w:val="Normal"/>
    <w:next w:val="UserStyle_137"/>
    <w:link w:val="Normal"/>
    <w:pPr>
      <w:ind w:firstLine="567"/>
    </w:pPr>
    <w:rPr>
      <w:sz w:val="26"/>
      <w:szCs w:val="24"/>
    </w:rPr>
  </w:style>
  <w:style w:type="paragraph" w:styleId="UserStyle_138">
    <w:name w:val="Ориентир"/>
    <w:basedOn w:val="BodyText"/>
    <w:next w:val="UserStyle_138"/>
    <w:link w:val="Normal"/>
    <w:pPr>
      <w:spacing w:after="0"/>
      <w:ind w:firstLine="709"/>
      <w:jc w:val="both"/>
    </w:pPr>
  </w:style>
  <w:style w:type="paragraph" w:styleId="UserStyle_139">
    <w:name w:val="ConsTitle"/>
    <w:next w:val="UserStyle_139"/>
    <w:link w:val="Normal"/>
    <w:pPr>
      <w:widowControl w:val="off"/>
    </w:pPr>
    <w:rPr>
      <w:rFonts w:ascii="Arial" w:hAnsi="Arial" w:cs="Arial"/>
      <w:b/>
      <w:bCs/>
      <w:lang w:val="ru-RU" w:eastAsia="ru-RU" w:bidi="ar-SA"/>
    </w:rPr>
  </w:style>
  <w:style w:type="paragraph" w:styleId="UserStyle_140">
    <w:name w:val="ConsNormal"/>
    <w:next w:val="UserStyle_140"/>
    <w:link w:val="Normal"/>
    <w:pPr>
      <w:widowControl w:val="off"/>
      <w:ind w:right="19772" w:firstLine="720"/>
    </w:pPr>
    <w:rPr>
      <w:rFonts w:ascii="Arial" w:hAnsi="Arial" w:cs="Arial"/>
      <w:lang w:val="ru-RU" w:eastAsia="ru-RU" w:bidi="ar-SA"/>
    </w:rPr>
  </w:style>
  <w:style w:type="paragraph" w:styleId="UserStyle_141">
    <w:name w:val="Знак Знак Знак Знак"/>
    <w:basedOn w:val="Normal"/>
    <w:next w:val="UserStyle_141"/>
    <w:link w:val="Normal"/>
    <w:pPr>
      <w:spacing w:after="160" w:line="240" w:lineRule="exact"/>
    </w:pPr>
    <w:rPr>
      <w:rFonts w:ascii="Verdana" w:hAnsi="Verdana" w:cs="Verdana"/>
      <w:lang w:val="en-US" w:eastAsia="en-US"/>
    </w:rPr>
  </w:style>
  <w:style w:type="paragraph" w:styleId="Header">
    <w:name w:val="Верхний колонтитул"/>
    <w:basedOn w:val="Normal"/>
    <w:next w:val="Header"/>
    <w:link w:val="UserStyle_142"/>
    <w:pPr>
      <w:tabs>
        <w:tab w:val="center" w:pos="4677" w:leader="none"/>
        <w:tab w:val="right" w:pos="9355" w:leader="none"/>
      </w:tabs>
    </w:pPr>
  </w:style>
  <w:style w:type="character" w:styleId="UserStyle_142">
    <w:name w:val="Верхний колонтитул Знак"/>
    <w:basedOn w:val="NormalCharacter"/>
    <w:next w:val="UserStyle_142"/>
    <w:link w:val="Header"/>
  </w:style>
  <w:style w:type="character" w:styleId="PageNumber">
    <w:name w:val="Номер страницы"/>
    <w:basedOn w:val="NormalCharacter"/>
    <w:next w:val="PageNumber"/>
    <w:link w:val="Normal"/>
  </w:style>
  <w:style w:type="paragraph" w:styleId="Footer">
    <w:name w:val="Нижний колонтитул"/>
    <w:basedOn w:val="Normal"/>
    <w:next w:val="Footer"/>
    <w:link w:val="UserStyle_143"/>
    <w:pPr>
      <w:tabs>
        <w:tab w:val="center" w:pos="4677" w:leader="none"/>
        <w:tab w:val="right" w:pos="9355" w:leader="none"/>
      </w:tabs>
    </w:pPr>
  </w:style>
  <w:style w:type="character" w:styleId="UserStyle_143">
    <w:name w:val="Нижний колонтитул Знак"/>
    <w:basedOn w:val="NormalCharacter"/>
    <w:next w:val="UserStyle_143"/>
    <w:link w:val="Footer"/>
  </w:style>
  <w:style w:type="paragraph" w:styleId="UserStyle_144">
    <w:name w:val="Знак"/>
    <w:basedOn w:val="Normal"/>
    <w:next w:val="UserStyle_144"/>
    <w:link w:val="Normal"/>
    <w:pPr>
      <w:spacing w:after="160" w:line="240" w:lineRule="exact"/>
    </w:pPr>
    <w:rPr>
      <w:rFonts w:ascii="Verdana" w:hAnsi="Verdana" w:cs="Verdana"/>
      <w:lang w:val="en-US" w:eastAsia="en-US"/>
    </w:rPr>
  </w:style>
  <w:style w:type="paragraph" w:styleId="UserStyle_145">
    <w:name w:val="Стиль4"/>
    <w:basedOn w:val="Normal"/>
    <w:next w:val="UserStyle_145"/>
    <w:link w:val="Normal"/>
    <w:pPr>
      <w:spacing w:line="228" w:lineRule="auto"/>
      <w:jc w:val="both"/>
    </w:pPr>
    <w:rPr>
      <w:iCs/>
      <w:sz w:val="22"/>
      <w:szCs w:val="22"/>
    </w:rPr>
  </w:style>
  <w:style w:type="paragraph" w:styleId="UserStyle_146">
    <w:name w:val="ConsPlusCell"/>
    <w:next w:val="UserStyle_146"/>
    <w:link w:val="Normal"/>
    <w:rPr>
      <w:rFonts w:ascii="Arial" w:hAnsi="Arial" w:cs="Arial"/>
      <w:lang w:val="ru-RU" w:eastAsia="ru-RU" w:bidi="ar-SA"/>
    </w:rPr>
  </w:style>
  <w:style w:type="paragraph" w:styleId="HtmlNormal">
    <w:name w:val="Обычный (веб)"/>
    <w:basedOn w:val="Normal"/>
    <w:next w:val="HtmlNormal"/>
    <w:link w:val="Normal"/>
    <w:pPr>
      <w:spacing w:after="150"/>
    </w:pPr>
    <w:rPr>
      <w:sz w:val="24"/>
      <w:szCs w:val="24"/>
    </w:rPr>
  </w:style>
  <w:style w:type="paragraph" w:styleId="UserStyle_147">
    <w:name w:val="Знак4 Знак Знак Знак"/>
    <w:basedOn w:val="Normal"/>
    <w:next w:val="UserStyle_147"/>
    <w:link w:val="Normal"/>
    <w:pPr>
      <w:spacing w:after="160" w:line="240" w:lineRule="exact"/>
    </w:pPr>
    <w:rPr>
      <w:rFonts w:ascii="Verdana" w:hAnsi="Verdana"/>
      <w:lang w:val="en-US" w:eastAsia="en-US"/>
    </w:rPr>
  </w:style>
  <w:style w:type="character" w:styleId="UserStyle_148">
    <w:name w:val="Font Style28"/>
    <w:next w:val="UserStyle_148"/>
    <w:link w:val="Normal"/>
    <w:rPr>
      <w:rFonts w:ascii="Times New Roman" w:hAnsi="Times New Roman" w:cs="Times New Roman"/>
      <w:sz w:val="26"/>
      <w:szCs w:val="26"/>
    </w:rPr>
  </w:style>
  <w:style w:type="character" w:styleId="UserStyle_149">
    <w:name w:val="text11"/>
    <w:next w:val="UserStyle_149"/>
    <w:link w:val="Normal"/>
    <w:rPr>
      <w:rFonts w:ascii="Arial CYR" w:hAnsi="Arial CYR" w:cs="Arial CYR"/>
      <w:color w:val="000000"/>
      <w:sz w:val="18"/>
      <w:szCs w:val="18"/>
    </w:rPr>
  </w:style>
  <w:style w:type="paragraph" w:styleId="UserStyle_150">
    <w:name w:val="Default"/>
    <w:next w:val="UserStyle_150"/>
    <w:link w:val="Normal"/>
    <w:rPr>
      <w:rFonts w:eastAsia="Calibri"/>
      <w:color w:val="000000"/>
      <w:sz w:val="24"/>
      <w:szCs w:val="24"/>
      <w:lang w:val="ru-RU" w:eastAsia="en-US" w:bidi="ar-SA"/>
    </w:rPr>
  </w:style>
  <w:style w:type="paragraph" w:styleId="UserStyle_151">
    <w:name w:val="Без интервала1"/>
    <w:next w:val="UserStyle_151"/>
    <w:link w:val="Normal"/>
    <w:rPr>
      <w:rFonts w:ascii="Calibri" w:hAnsi="Calibri" w:cs="Calibri"/>
      <w:sz w:val="22"/>
      <w:szCs w:val="22"/>
      <w:lang w:val="ru-RU" w:eastAsia="ru-RU" w:bidi="ar-SA"/>
    </w:rPr>
  </w:style>
  <w:style w:type="paragraph" w:styleId="UserStyle_152">
    <w:name w:val="Осн.Текст"/>
    <w:basedOn w:val="Normal"/>
    <w:next w:val="UserStyle_152"/>
    <w:link w:val="Normal"/>
    <w:pPr>
      <w:tabs>
        <w:tab w:val="left" w:pos="5760" w:leader="none"/>
      </w:tabs>
      <w:ind w:firstLine="709"/>
      <w:jc w:val="both"/>
    </w:pPr>
    <w:rPr>
      <w:bCs/>
      <w:sz w:val="24"/>
      <w:szCs w:val="24"/>
    </w:rPr>
  </w:style>
  <w:style w:type="paragraph" w:styleId="Acetate">
    <w:name w:val="Текст выноски"/>
    <w:basedOn w:val="Normal"/>
    <w:next w:val="Acetate"/>
    <w:link w:val="UserStyle_153"/>
    <w:semiHidden/>
    <w:rPr>
      <w:rFonts w:ascii="Tahoma" w:hAnsi="Tahoma"/>
      <w:sz w:val="16"/>
      <w:szCs w:val="16"/>
    </w:rPr>
  </w:style>
  <w:style w:type="character" w:styleId="UserStyle_153">
    <w:name w:val="Текст выноски Знак"/>
    <w:next w:val="UserStyle_153"/>
    <w:link w:val="Acetate"/>
    <w:semiHidden/>
    <w:rPr>
      <w:rFonts w:ascii="Tahoma" w:hAnsi="Tahoma" w:cs="Tahoma"/>
      <w:sz w:val="16"/>
      <w:szCs w:val="16"/>
    </w:rPr>
  </w:style>
  <w:style w:type="character" w:styleId="UserStyle_154">
    <w:name w:val="Font Style17"/>
    <w:next w:val="UserStyle_154"/>
    <w:link w:val="Normal"/>
    <w:rPr>
      <w:rFonts w:ascii="Times New Roman" w:hAnsi="Times New Roman"/>
      <w:b/>
      <w:sz w:val="26"/>
    </w:rPr>
  </w:style>
  <w:style w:type="paragraph" w:styleId="UserStyle_155">
    <w:name w:val="Знак Знак Знак Знак1 Знак Знак"/>
    <w:basedOn w:val="Normal"/>
    <w:next w:val="UserStyle_155"/>
    <w:link w:val="Normal"/>
    <w:pPr>
      <w:spacing w:after="160" w:line="240" w:lineRule="exact"/>
    </w:pPr>
    <w:rPr>
      <w:rFonts w:ascii="Verdana" w:hAnsi="Verdana"/>
      <w:lang w:val="en-US" w:eastAsia="en-US"/>
    </w:rPr>
  </w:style>
  <w:style w:type="paragraph" w:styleId="UserStyle_156">
    <w:name w:val="Style1"/>
    <w:basedOn w:val="Normal"/>
    <w:next w:val="UserStyle_156"/>
    <w:link w:val="Normal"/>
    <w:pPr>
      <w:widowControl w:val="off"/>
      <w:spacing w:line="341" w:lineRule="exact"/>
      <w:jc w:val="center"/>
    </w:pPr>
    <w:rPr>
      <w:sz w:val="24"/>
      <w:szCs w:val="24"/>
    </w:rPr>
  </w:style>
  <w:style w:type="character" w:styleId="UserStyle_157">
    <w:name w:val="Font Style29"/>
    <w:next w:val="UserStyle_157"/>
    <w:link w:val="Normal"/>
    <w:rPr>
      <w:rFonts w:ascii="Times New Roman" w:hAnsi="Times New Roman" w:cs="Times New Roman"/>
      <w:b/>
      <w:bCs/>
      <w:sz w:val="22"/>
      <w:szCs w:val="22"/>
    </w:rPr>
  </w:style>
  <w:style w:type="paragraph" w:styleId="UserStyle_158">
    <w:name w:val="Style15"/>
    <w:basedOn w:val="Normal"/>
    <w:next w:val="UserStyle_158"/>
    <w:link w:val="Normal"/>
    <w:pPr>
      <w:widowControl w:val="off"/>
      <w:spacing w:line="276" w:lineRule="exact"/>
      <w:ind w:firstLine="696"/>
      <w:jc w:val="both"/>
    </w:pPr>
    <w:rPr>
      <w:sz w:val="24"/>
      <w:szCs w:val="24"/>
    </w:rPr>
  </w:style>
  <w:style w:type="character" w:styleId="UserStyle_159">
    <w:name w:val="Font Style30"/>
    <w:next w:val="UserStyle_159"/>
    <w:link w:val="Normal"/>
    <w:rPr>
      <w:rFonts w:ascii="Times New Roman" w:hAnsi="Times New Roman" w:cs="Times New Roman"/>
      <w:sz w:val="22"/>
      <w:szCs w:val="22"/>
    </w:rPr>
  </w:style>
  <w:style w:type="paragraph" w:styleId="UserStyle_160">
    <w:name w:val="Style9"/>
    <w:basedOn w:val="Normal"/>
    <w:next w:val="UserStyle_160"/>
    <w:link w:val="Normal"/>
    <w:pPr>
      <w:widowControl w:val="off"/>
      <w:spacing w:line="276" w:lineRule="exact"/>
      <w:ind w:firstLine="706"/>
      <w:jc w:val="both"/>
    </w:pPr>
    <w:rPr>
      <w:sz w:val="24"/>
      <w:szCs w:val="24"/>
    </w:rPr>
  </w:style>
  <w:style w:type="paragraph" w:styleId="UserStyle_161">
    <w:name w:val="Style17"/>
    <w:basedOn w:val="Normal"/>
    <w:next w:val="UserStyle_161"/>
    <w:link w:val="Normal"/>
    <w:pPr>
      <w:widowControl w:val="off"/>
      <w:spacing w:line="274" w:lineRule="exact"/>
      <w:ind w:firstLine="542"/>
    </w:pPr>
    <w:rPr>
      <w:sz w:val="24"/>
      <w:szCs w:val="24"/>
    </w:rPr>
  </w:style>
  <w:style w:type="paragraph" w:styleId="UserStyle_162">
    <w:name w:val="Знак Знак"/>
    <w:basedOn w:val="Normal"/>
    <w:next w:val="UserStyle_162"/>
    <w:link w:val="Normal"/>
    <w:pPr>
      <w:spacing w:after="160" w:line="240" w:lineRule="exact"/>
    </w:pPr>
    <w:rPr>
      <w:rFonts w:ascii="Verdana" w:hAnsi="Verdana"/>
      <w:lang w:val="en-US" w:eastAsia="en-US"/>
    </w:rPr>
  </w:style>
  <w:style w:type="character" w:styleId="Hyperlink">
    <w:name w:val="Гиперссылка"/>
    <w:next w:val="Hyperlink"/>
    <w:link w:val="Normal"/>
    <w:uiPriority w:val="99"/>
    <w:rPr>
      <w:color w:val="0000ff"/>
      <w:u w:val="single"/>
    </w:rPr>
  </w:style>
  <w:style w:type="paragraph" w:styleId="UserStyle_162">
    <w:name w:val="Знак Знак"/>
    <w:basedOn w:val="Normal"/>
    <w:next w:val="UserStyle_162"/>
    <w:link w:val="Normal"/>
    <w:pPr>
      <w:spacing w:after="160" w:line="240" w:lineRule="exact"/>
    </w:pPr>
    <w:rPr>
      <w:rFonts w:ascii="Verdana" w:hAnsi="Verdana"/>
      <w:lang w:val="en-US" w:eastAsia="en-US"/>
    </w:rPr>
  </w:style>
  <w:style w:type="paragraph" w:styleId="UserStyle_163">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next w:val="UserStyle_163"/>
    <w:link w:val="Normal"/>
    <w:pPr>
      <w:spacing w:after="160" w:line="240" w:lineRule="exact"/>
    </w:pPr>
    <w:rPr>
      <w:rFonts w:ascii="Verdana" w:hAnsi="Verdana"/>
      <w:lang w:val="en-US" w:eastAsia="en-US"/>
    </w:rPr>
  </w:style>
  <w:style w:type="character" w:styleId="AnnotationReference">
    <w:name w:val="Знак примечания"/>
    <w:next w:val="AnnotationReference"/>
    <w:link w:val="Normal"/>
    <w:rPr>
      <w:sz w:val="16"/>
      <w:szCs w:val="16"/>
    </w:rPr>
  </w:style>
  <w:style w:type="paragraph" w:styleId="AnnotationText">
    <w:name w:val="Текст примечания"/>
    <w:basedOn w:val="Normal"/>
    <w:next w:val="AnnotationText"/>
    <w:link w:val="UserStyle_164"/>
  </w:style>
  <w:style w:type="character" w:styleId="UserStyle_164">
    <w:name w:val="Текст примечания Знак"/>
    <w:basedOn w:val="NormalCharacter"/>
    <w:next w:val="UserStyle_164"/>
    <w:link w:val="AnnotationText"/>
  </w:style>
  <w:style w:type="paragraph" w:styleId="AnnotationSubject">
    <w:name w:val="Тема примечания"/>
    <w:basedOn w:val="AnnotationText"/>
    <w:next w:val="AnnotationText"/>
    <w:link w:val="UserStyle_165"/>
    <w:rPr>
      <w:b/>
      <w:bCs/>
    </w:rPr>
  </w:style>
  <w:style w:type="character" w:styleId="UserStyle_165">
    <w:name w:val="Тема примечания Знак"/>
    <w:next w:val="UserStyle_165"/>
    <w:link w:val="AnnotationSubject"/>
    <w:rPr>
      <w:b/>
      <w:bCs/>
    </w:rPr>
  </w:style>
  <w:style w:type="paragraph" w:styleId="UserStyle_166">
    <w:name w:val="Знак Знак Знак Знак1 Знак Знак1 Знак Знак"/>
    <w:basedOn w:val="Normal"/>
    <w:next w:val="UserStyle_166"/>
    <w:link w:val="Normal"/>
    <w:pPr>
      <w:spacing w:after="160" w:line="240" w:lineRule="exact"/>
    </w:pPr>
    <w:rPr>
      <w:rFonts w:ascii="Verdana" w:hAnsi="Verdana"/>
      <w:lang w:val="en-US" w:eastAsia="en-US"/>
    </w:rPr>
  </w:style>
  <w:style w:type="character" w:styleId="FollowedHyperlink">
    <w:name w:val="Просмотренная гиперссылка"/>
    <w:next w:val="FollowedHyperlink"/>
    <w:link w:val="Normal"/>
    <w:uiPriority w:val="99"/>
    <w:unhideWhenUsed/>
    <w:rPr>
      <w:color w:val="6711ff"/>
      <w:u w:val="single"/>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UserStyle_167">
    <w:name w:val="font5"/>
    <w:basedOn w:val="Normal"/>
    <w:next w:val="UserStyle_167"/>
    <w:link w:val="Normal"/>
    <w:pPr>
      <w:spacing w:before="100" w:beforeAutospacing="1" w:after="100" w:afterAutospacing="1"/>
    </w:pPr>
    <w:rPr>
      <w:color w:val="dd0806"/>
      <w:sz w:val="24"/>
      <w:szCs w:val="24"/>
    </w:rPr>
  </w:style>
  <w:style w:type="paragraph" w:styleId="UserStyle_168">
    <w:name w:val="font6"/>
    <w:basedOn w:val="Normal"/>
    <w:next w:val="UserStyle_168"/>
    <w:link w:val="Normal"/>
    <w:pPr>
      <w:spacing w:before="100" w:beforeAutospacing="1" w:after="100" w:afterAutospacing="1"/>
    </w:pPr>
    <w:rPr>
      <w:rFonts w:ascii="Tahoma" w:hAnsi="Tahoma" w:cs="Tahoma"/>
      <w:color w:val="000000"/>
      <w:sz w:val="16"/>
      <w:szCs w:val="16"/>
    </w:rPr>
  </w:style>
  <w:style w:type="paragraph" w:styleId="UserStyle_169">
    <w:name w:val="font7"/>
    <w:basedOn w:val="Normal"/>
    <w:next w:val="UserStyle_169"/>
    <w:link w:val="Normal"/>
    <w:pPr>
      <w:spacing w:before="100" w:beforeAutospacing="1" w:after="100" w:afterAutospacing="1"/>
    </w:pPr>
    <w:rPr>
      <w:rFonts w:ascii="Tahoma" w:hAnsi="Tahoma" w:cs="Tahoma"/>
      <w:b/>
      <w:bCs/>
      <w:color w:val="000000"/>
      <w:sz w:val="16"/>
      <w:szCs w:val="16"/>
    </w:rPr>
  </w:style>
  <w:style w:type="paragraph" w:styleId="UserStyle_170">
    <w:name w:val="font8"/>
    <w:basedOn w:val="Normal"/>
    <w:next w:val="UserStyle_170"/>
    <w:link w:val="Normal"/>
    <w:pPr>
      <w:spacing w:before="100" w:beforeAutospacing="1" w:after="100" w:afterAutospacing="1"/>
    </w:pPr>
    <w:rPr>
      <w:color w:val="000000"/>
      <w:sz w:val="24"/>
      <w:szCs w:val="24"/>
    </w:rPr>
  </w:style>
  <w:style w:type="paragraph" w:styleId="UserStyle_171">
    <w:name w:val="font9"/>
    <w:basedOn w:val="Normal"/>
    <w:next w:val="UserStyle_171"/>
    <w:link w:val="Normal"/>
    <w:pPr>
      <w:spacing w:before="100" w:beforeAutospacing="1" w:after="100" w:afterAutospacing="1"/>
    </w:pPr>
    <w:rPr>
      <w:color w:val="dd0806"/>
      <w:sz w:val="24"/>
      <w:szCs w:val="24"/>
    </w:rPr>
  </w:style>
  <w:style w:type="paragraph" w:styleId="UserStyle_172">
    <w:name w:val="font10"/>
    <w:basedOn w:val="Normal"/>
    <w:next w:val="UserStyle_172"/>
    <w:link w:val="Normal"/>
    <w:pPr>
      <w:spacing w:before="100" w:beforeAutospacing="1" w:after="100" w:afterAutospacing="1"/>
    </w:pPr>
    <w:rPr>
      <w:rFonts w:ascii="Tahoma" w:hAnsi="Tahoma" w:cs="Tahoma"/>
      <w:color w:val="000000"/>
      <w:sz w:val="18"/>
      <w:szCs w:val="18"/>
    </w:rPr>
  </w:style>
  <w:style w:type="paragraph" w:styleId="UserStyle_173">
    <w:name w:val="font11"/>
    <w:basedOn w:val="Normal"/>
    <w:next w:val="UserStyle_173"/>
    <w:link w:val="Normal"/>
    <w:pPr>
      <w:spacing w:before="100" w:beforeAutospacing="1" w:after="100" w:afterAutospacing="1"/>
    </w:pPr>
    <w:rPr>
      <w:rFonts w:ascii="Tahoma" w:hAnsi="Tahoma" w:cs="Tahoma"/>
      <w:b/>
      <w:bCs/>
      <w:color w:val="000000"/>
      <w:sz w:val="18"/>
      <w:szCs w:val="18"/>
    </w:rPr>
  </w:style>
  <w:style w:type="paragraph" w:styleId="UserStyle_174">
    <w:name w:val="xl65"/>
    <w:basedOn w:val="Normal"/>
    <w:next w:val="UserStyle_174"/>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75">
    <w:name w:val="xl66"/>
    <w:basedOn w:val="Normal"/>
    <w:next w:val="UserStyle_175"/>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176">
    <w:name w:val="xl67"/>
    <w:basedOn w:val="Normal"/>
    <w:next w:val="UserStyle_17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77">
    <w:name w:val="xl68"/>
    <w:basedOn w:val="Normal"/>
    <w:next w:val="UserStyle_177"/>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178">
    <w:name w:val="xl69"/>
    <w:basedOn w:val="Normal"/>
    <w:next w:val="UserStyle_17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179">
    <w:name w:val="xl70"/>
    <w:basedOn w:val="Normal"/>
    <w:next w:val="UserStyle_17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UserStyle_180">
    <w:name w:val="xl71"/>
    <w:basedOn w:val="Normal"/>
    <w:next w:val="UserStyle_180"/>
    <w:link w:val="Normal"/>
    <w:pPr>
      <w:spacing w:before="100" w:beforeAutospacing="1" w:after="100" w:afterAutospacing="1"/>
    </w:pPr>
    <w:rPr>
      <w:sz w:val="24"/>
      <w:szCs w:val="24"/>
    </w:rPr>
  </w:style>
  <w:style w:type="paragraph" w:styleId="UserStyle_181">
    <w:name w:val="xl72"/>
    <w:basedOn w:val="Normal"/>
    <w:next w:val="UserStyle_181"/>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82">
    <w:name w:val="xl73"/>
    <w:basedOn w:val="Normal"/>
    <w:next w:val="UserStyle_18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183">
    <w:name w:val="xl74"/>
    <w:basedOn w:val="Normal"/>
    <w:next w:val="UserStyle_183"/>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UserStyle_184">
    <w:name w:val="xl75"/>
    <w:basedOn w:val="Normal"/>
    <w:next w:val="UserStyle_184"/>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85">
    <w:name w:val="xl76"/>
    <w:basedOn w:val="Normal"/>
    <w:next w:val="UserStyle_185"/>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86">
    <w:name w:val="xl77"/>
    <w:basedOn w:val="Normal"/>
    <w:next w:val="UserStyle_186"/>
    <w:link w:val="Normal"/>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UserStyle_187">
    <w:name w:val="xl78"/>
    <w:basedOn w:val="Normal"/>
    <w:next w:val="UserStyle_187"/>
    <w:link w:val="Normal"/>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UserStyle_188">
    <w:name w:val="xl79"/>
    <w:basedOn w:val="Normal"/>
    <w:next w:val="UserStyle_18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189">
    <w:name w:val="xl80"/>
    <w:basedOn w:val="Normal"/>
    <w:next w:val="UserStyle_18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190">
    <w:name w:val="xl81"/>
    <w:basedOn w:val="Normal"/>
    <w:next w:val="UserStyle_190"/>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191">
    <w:name w:val="xl82"/>
    <w:basedOn w:val="Normal"/>
    <w:next w:val="UserStyle_191"/>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UserStyle_192">
    <w:name w:val="xl83"/>
    <w:basedOn w:val="Normal"/>
    <w:next w:val="UserStyle_19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193">
    <w:name w:val="xl84"/>
    <w:basedOn w:val="Normal"/>
    <w:next w:val="UserStyle_193"/>
    <w:link w:val="Normal"/>
    <w:pPr>
      <w:pBdr>
        <w:left w:val="single" w:color="000000" w:sz="4" w:space="0"/>
        <w:right w:val="single" w:color="000000" w:sz="4" w:space="0"/>
      </w:pBdr>
      <w:spacing w:before="100" w:beforeAutospacing="1" w:after="100" w:afterAutospacing="1"/>
      <w:jc w:val="both"/>
    </w:pPr>
    <w:rPr>
      <w:sz w:val="24"/>
      <w:szCs w:val="24"/>
    </w:rPr>
  </w:style>
  <w:style w:type="paragraph" w:styleId="UserStyle_194">
    <w:name w:val="xl85"/>
    <w:basedOn w:val="Normal"/>
    <w:next w:val="UserStyle_194"/>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195">
    <w:name w:val="xl86"/>
    <w:basedOn w:val="Normal"/>
    <w:next w:val="UserStyle_195"/>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196">
    <w:name w:val="xl87"/>
    <w:basedOn w:val="Normal"/>
    <w:next w:val="UserStyle_19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UserStyle_197">
    <w:name w:val="xl88"/>
    <w:basedOn w:val="Normal"/>
    <w:next w:val="UserStyle_197"/>
    <w:link w:val="Normal"/>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UserStyle_198">
    <w:name w:val="xl89"/>
    <w:basedOn w:val="Normal"/>
    <w:next w:val="UserStyle_19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99">
    <w:name w:val="xl90"/>
    <w:basedOn w:val="Normal"/>
    <w:next w:val="UserStyle_19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00">
    <w:name w:val="xl91"/>
    <w:basedOn w:val="Normal"/>
    <w:next w:val="UserStyle_200"/>
    <w:link w:val="Normal"/>
    <w:pPr>
      <w:spacing w:before="100" w:beforeAutospacing="1" w:after="100" w:afterAutospacing="1"/>
    </w:pPr>
    <w:rPr>
      <w:sz w:val="24"/>
      <w:szCs w:val="24"/>
    </w:rPr>
  </w:style>
  <w:style w:type="paragraph" w:styleId="UserStyle_201">
    <w:name w:val="xl92"/>
    <w:basedOn w:val="Normal"/>
    <w:next w:val="UserStyle_201"/>
    <w:link w:val="Normal"/>
    <w:pPr>
      <w:spacing w:before="100" w:beforeAutospacing="1" w:after="100" w:afterAutospacing="1"/>
    </w:pPr>
    <w:rPr>
      <w:b/>
      <w:bCs/>
      <w:sz w:val="24"/>
      <w:szCs w:val="24"/>
    </w:rPr>
  </w:style>
  <w:style w:type="paragraph" w:styleId="UserStyle_202">
    <w:name w:val="xl93"/>
    <w:basedOn w:val="Normal"/>
    <w:next w:val="UserStyle_202"/>
    <w:link w:val="Normal"/>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sz w:val="24"/>
      <w:szCs w:val="24"/>
    </w:rPr>
  </w:style>
  <w:style w:type="paragraph" w:styleId="UserStyle_203">
    <w:name w:val="xl94"/>
    <w:basedOn w:val="Normal"/>
    <w:next w:val="UserStyle_203"/>
    <w:link w:val="Normal"/>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b/>
      <w:bCs/>
      <w:sz w:val="24"/>
      <w:szCs w:val="24"/>
    </w:rPr>
  </w:style>
  <w:style w:type="paragraph" w:styleId="UserStyle_204">
    <w:name w:val="xl95"/>
    <w:basedOn w:val="Normal"/>
    <w:next w:val="UserStyle_204"/>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05">
    <w:name w:val="xl96"/>
    <w:basedOn w:val="Normal"/>
    <w:next w:val="UserStyle_205"/>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06">
    <w:name w:val="xl97"/>
    <w:basedOn w:val="Normal"/>
    <w:next w:val="UserStyle_206"/>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07">
    <w:name w:val="xl98"/>
    <w:basedOn w:val="Normal"/>
    <w:next w:val="UserStyle_207"/>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08">
    <w:name w:val="xl99"/>
    <w:basedOn w:val="Normal"/>
    <w:next w:val="UserStyle_208"/>
    <w:link w:val="Normal"/>
    <w:pPr>
      <w:pBdr>
        <w:left w:val="single" w:color="000000" w:sz="4" w:space="0"/>
        <w:right w:val="single" w:color="000000" w:sz="4" w:space="0"/>
      </w:pBdr>
      <w:spacing w:before="100" w:beforeAutospacing="1" w:after="100" w:afterAutospacing="1"/>
    </w:pPr>
    <w:rPr>
      <w:sz w:val="24"/>
      <w:szCs w:val="24"/>
    </w:rPr>
  </w:style>
  <w:style w:type="paragraph" w:styleId="UserStyle_209">
    <w:name w:val="xl100"/>
    <w:basedOn w:val="Normal"/>
    <w:next w:val="UserStyle_209"/>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10">
    <w:name w:val="xl101"/>
    <w:basedOn w:val="Normal"/>
    <w:next w:val="UserStyle_210"/>
    <w:link w:val="Normal"/>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UserStyle_211">
    <w:name w:val="xl102"/>
    <w:basedOn w:val="Normal"/>
    <w:next w:val="UserStyle_211"/>
    <w:link w:val="Normal"/>
    <w:pPr>
      <w:pBdr>
        <w:top w:val="single" w:color="000000" w:sz="4" w:space="0"/>
        <w:bottom w:val="single" w:color="000000" w:sz="4" w:space="0"/>
      </w:pBdr>
      <w:spacing w:before="100" w:beforeAutospacing="1" w:after="100" w:afterAutospacing="1"/>
      <w:jc w:val="center"/>
    </w:pPr>
    <w:rPr>
      <w:b/>
      <w:bCs/>
      <w:sz w:val="24"/>
      <w:szCs w:val="24"/>
    </w:rPr>
  </w:style>
  <w:style w:type="paragraph" w:styleId="UserStyle_212">
    <w:name w:val="xl103"/>
    <w:basedOn w:val="Normal"/>
    <w:next w:val="UserStyle_212"/>
    <w:link w:val="Normal"/>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213">
    <w:name w:val="xl104"/>
    <w:basedOn w:val="Normal"/>
    <w:next w:val="UserStyle_213"/>
    <w:link w:val="Normal"/>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214">
    <w:name w:val="xl105"/>
    <w:basedOn w:val="Normal"/>
    <w:next w:val="UserStyle_214"/>
    <w:link w:val="Normal"/>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215">
    <w:name w:val="xl106"/>
    <w:basedOn w:val="Normal"/>
    <w:next w:val="UserStyle_215"/>
    <w:link w:val="Normal"/>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UserStyle_216">
    <w:name w:val="xl107"/>
    <w:basedOn w:val="Normal"/>
    <w:next w:val="UserStyle_21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17">
    <w:name w:val="xl108"/>
    <w:basedOn w:val="Normal"/>
    <w:next w:val="UserStyle_217"/>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18">
    <w:name w:val="xl109"/>
    <w:basedOn w:val="Normal"/>
    <w:next w:val="UserStyle_21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19">
    <w:name w:val="xl110"/>
    <w:basedOn w:val="Normal"/>
    <w:next w:val="UserStyle_21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220">
    <w:name w:val="xl111"/>
    <w:basedOn w:val="Normal"/>
    <w:next w:val="UserStyle_220"/>
    <w:link w:val="Normal"/>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UserStyle_221">
    <w:name w:val="xl112"/>
    <w:basedOn w:val="Normal"/>
    <w:next w:val="UserStyle_221"/>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22">
    <w:name w:val="xl113"/>
    <w:basedOn w:val="Normal"/>
    <w:next w:val="UserStyle_222"/>
    <w:link w:val="Normal"/>
    <w:pPr>
      <w:pBdr>
        <w:left w:val="single" w:color="000000" w:sz="4" w:space="0"/>
        <w:right w:val="single" w:color="000000" w:sz="4" w:space="0"/>
      </w:pBdr>
      <w:spacing w:before="100" w:beforeAutospacing="1" w:after="100" w:afterAutospacing="1"/>
    </w:pPr>
    <w:rPr>
      <w:sz w:val="24"/>
      <w:szCs w:val="24"/>
    </w:rPr>
  </w:style>
  <w:style w:type="paragraph" w:styleId="UserStyle_223">
    <w:name w:val="xl114"/>
    <w:basedOn w:val="Normal"/>
    <w:next w:val="UserStyle_223"/>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24">
    <w:name w:val="xl115"/>
    <w:basedOn w:val="Normal"/>
    <w:next w:val="UserStyle_224"/>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25">
    <w:name w:val="xl116"/>
    <w:basedOn w:val="Normal"/>
    <w:next w:val="UserStyle_225"/>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226">
    <w:name w:val="xl117"/>
    <w:basedOn w:val="Normal"/>
    <w:next w:val="UserStyle_226"/>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227">
    <w:name w:val="xl118"/>
    <w:basedOn w:val="Normal"/>
    <w:next w:val="UserStyle_227"/>
    <w:link w:val="Normal"/>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28">
    <w:name w:val="xl119"/>
    <w:basedOn w:val="Normal"/>
    <w:next w:val="UserStyle_228"/>
    <w:link w:val="Normal"/>
    <w:pPr>
      <w:pBdr>
        <w:left w:val="single" w:color="000000" w:sz="4" w:space="0"/>
        <w:right w:val="single" w:color="000000" w:sz="4" w:space="0"/>
      </w:pBdr>
      <w:spacing w:before="100" w:beforeAutospacing="1" w:after="100" w:afterAutospacing="1"/>
    </w:pPr>
    <w:rPr>
      <w:sz w:val="24"/>
      <w:szCs w:val="24"/>
    </w:rPr>
  </w:style>
  <w:style w:type="paragraph" w:styleId="UserStyle_229">
    <w:name w:val="xl120"/>
    <w:basedOn w:val="Normal"/>
    <w:next w:val="UserStyle_229"/>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230">
    <w:name w:val="xl121"/>
    <w:basedOn w:val="Normal"/>
    <w:next w:val="UserStyle_230"/>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231">
    <w:name w:val="xl122"/>
    <w:basedOn w:val="Normal"/>
    <w:next w:val="UserStyle_231"/>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32">
    <w:name w:val="xl123"/>
    <w:basedOn w:val="Normal"/>
    <w:next w:val="UserStyle_232"/>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33">
    <w:name w:val="xl124"/>
    <w:basedOn w:val="Normal"/>
    <w:next w:val="UserStyle_233"/>
    <w:link w:val="Normal"/>
    <w:pPr>
      <w:pBdr>
        <w:left w:val="single" w:color="000000" w:sz="4" w:space="0"/>
        <w:right w:val="single" w:color="000000" w:sz="4" w:space="0"/>
      </w:pBdr>
      <w:spacing w:before="100" w:beforeAutospacing="1" w:after="100" w:afterAutospacing="1"/>
    </w:pPr>
    <w:rPr>
      <w:sz w:val="24"/>
      <w:szCs w:val="24"/>
    </w:rPr>
  </w:style>
  <w:style w:type="paragraph" w:styleId="UserStyle_234">
    <w:name w:val="xl125"/>
    <w:basedOn w:val="Normal"/>
    <w:next w:val="UserStyle_234"/>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character" w:styleId="UserStyle_235">
    <w:name w:val="fontstyle01"/>
    <w:next w:val="UserStyle_235"/>
    <w:link w:val="Normal"/>
    <w:rPr>
      <w:rFonts w:ascii="TimesNewRomanPSMT" w:hAnsi="TimesNewRomanPSMT"/>
      <w:color w:val="000000"/>
      <w:sz w:val="28"/>
      <w:szCs w:val="28"/>
    </w:rPr>
  </w:style>
  <w:style w:type="paragraph" w:styleId="UserStyle_236">
    <w:name w:val="Знак Знак1"/>
    <w:basedOn w:val="Normal"/>
    <w:next w:val="UserStyle_236"/>
    <w:link w:val="Normal"/>
    <w:pPr>
      <w:spacing w:after="160" w:line="240" w:lineRule="exact"/>
    </w:pPr>
    <w:rPr>
      <w:rFonts w:ascii="Verdana" w:hAnsi="Verdana"/>
      <w:lang w:val="en-US" w:eastAsia="en-US"/>
    </w:rPr>
  </w:style>
  <w:style w:type="paragraph" w:styleId="UserStyle_237">
    <w:name w:val="Знак Знак Знак Знак1 Знак Знак1 Знак Знак Знак Знак Знак Знак Знак Знак Знак Знак Знак Знак Знак Знак4"/>
    <w:basedOn w:val="Normal"/>
    <w:next w:val="UserStyle_237"/>
    <w:link w:val="Normal"/>
    <w:pPr>
      <w:spacing w:after="160" w:line="240" w:lineRule="exact"/>
    </w:pPr>
    <w:rPr>
      <w:rFonts w:ascii="Verdana" w:hAnsi="Verdana"/>
      <w:lang w:val="en-US" w:eastAsia="en-US"/>
    </w:rPr>
  </w:style>
  <w:style w:type="paragraph" w:styleId="UserStyle_238">
    <w:name w:val="Знак Знак Знак Знак1 Знак Знак1 Знак Знак Знак Знак Знак Знак Знак Знак Знак Знак Знак Знак Знак Знак3"/>
    <w:basedOn w:val="Normal"/>
    <w:next w:val="UserStyle_238"/>
    <w:link w:val="Normal"/>
    <w:pPr>
      <w:spacing w:after="160" w:line="240" w:lineRule="exact"/>
    </w:pPr>
    <w:rPr>
      <w:rFonts w:ascii="Verdana" w:hAnsi="Verdana"/>
      <w:lang w:val="en-US" w:eastAsia="en-US"/>
    </w:rPr>
  </w:style>
  <w:style w:type="paragraph" w:styleId="UserStyle_239">
    <w:name w:val="Знак Знак Знак Знак1 Знак Знак1 Знак Знак Знак Знак Знак Знак Знак Знак Знак Знак Знак Знак Знак Знак2"/>
    <w:basedOn w:val="Normal"/>
    <w:next w:val="UserStyle_239"/>
    <w:link w:val="Normal"/>
    <w:pPr>
      <w:spacing w:after="160" w:line="240" w:lineRule="exact"/>
    </w:pPr>
    <w:rPr>
      <w:rFonts w:ascii="Verdana" w:hAnsi="Verdana"/>
      <w:lang w:val="en-US" w:eastAsia="en-US"/>
    </w:rPr>
  </w:style>
  <w:style w:type="paragraph" w:styleId="UserStyle_240">
    <w:name w:val="Знак Знак Знак Знак1 Знак Знак1 Знак Знак Знак Знак Знак Знак Знак Знак Знак Знак Знак Знак Знак Знак1"/>
    <w:basedOn w:val="Normal"/>
    <w:next w:val="UserStyle_240"/>
    <w:link w:val="Normal"/>
    <w:pPr>
      <w:spacing w:after="160" w:line="240" w:lineRule="exact"/>
    </w:pPr>
    <w:rPr>
      <w:rFonts w:ascii="Verdana" w:hAnsi="Verdana"/>
      <w:lang w:val="en-US" w:eastAsia="en-US"/>
    </w:rPr>
  </w:style>
  <w:style w:type="character" w:styleId="Strong">
    <w:name w:val="Строгий"/>
    <w:next w:val="Strong"/>
    <w:link w:val="Normal"/>
    <w:qFormat/>
    <w:rPr>
      <w:b/>
      <w:bCs/>
    </w:rPr>
  </w:style>
  <w:style w:type="paragraph" w:styleId="UserStyle_241">
    <w:name w:val="Знак1 Знак Знак Знак1"/>
    <w:basedOn w:val="Normal"/>
    <w:next w:val="UserStyle_241"/>
    <w:link w:val="Normal"/>
    <w:pPr>
      <w:spacing w:before="100" w:beforeAutospacing="1" w:after="100" w:afterAutospacing="1"/>
    </w:pPr>
    <w:rPr>
      <w:rFonts w:ascii="Tahoma" w:hAnsi="Tahoma"/>
      <w:lang w:val="en-US" w:eastAsia="en-US"/>
    </w:rPr>
  </w:style>
  <w:style w:type="paragraph" w:styleId="UserStyle_242">
    <w:name w:val="Абзац списка1"/>
    <w:basedOn w:val="Normal"/>
    <w:next w:val="UserStyle_242"/>
    <w:link w:val="Normal"/>
    <w:pPr>
      <w:ind w:left="720"/>
    </w:pPr>
    <w:rPr>
      <w:rFonts w:ascii="Calibri" w:hAnsi="Calibri" w:cs="Calibri"/>
      <w:sz w:val="22"/>
      <w:szCs w:val="22"/>
      <w:lang w:eastAsia="en-US"/>
    </w:rPr>
  </w:style>
  <w:style w:type="character" w:styleId="FootnoteReference">
    <w:name w:val="Знак сноски"/>
    <w:next w:val="FootnoteReference"/>
    <w:link w:val="Normal"/>
    <w:rPr>
      <w:vertAlign w:val="superscript"/>
    </w:rPr>
  </w:style>
  <w:style w:type="paragraph" w:styleId="FootnoteText">
    <w:name w:val="Текст сноски"/>
    <w:basedOn w:val="Normal"/>
    <w:next w:val="FootnoteText"/>
    <w:link w:val="UserStyle_243"/>
  </w:style>
  <w:style w:type="character" w:styleId="UserStyle_243">
    <w:name w:val="Текст сноски Знак"/>
    <w:basedOn w:val="NormalCharacter"/>
    <w:next w:val="UserStyle_243"/>
    <w:link w:val="FootnoteText"/>
  </w:style>
  <w:style w:type="paragraph" w:styleId="179">
    <w:name w:val="Абзац списка"/>
    <w:basedOn w:val="Normal"/>
    <w:next w:val="179"/>
    <w:link w:val="Normal"/>
    <w:qFormat/>
    <w:pPr>
      <w:ind w:left="720"/>
      <w:contextualSpacing/>
    </w:pPr>
    <w:rPr>
      <w:sz w:val="24"/>
      <w:szCs w:val="24"/>
    </w:rPr>
  </w:style>
  <w:style w:type="paragraph" w:styleId="UserStyle_244">
    <w:name w:val="Знак Знак Знак"/>
    <w:basedOn w:val="Normal"/>
    <w:next w:val="UserStyle_244"/>
    <w:link w:val="Normal"/>
    <w:pPr>
      <w:spacing w:after="160" w:line="240" w:lineRule="exact"/>
    </w:pPr>
    <w:rPr>
      <w:rFonts w:ascii="Verdana" w:hAnsi="Verdana"/>
      <w:lang w:val="en-US" w:eastAsia="en-US"/>
    </w:rPr>
  </w:style>
  <w:style w:type="paragraph" w:styleId="UserStyle_245">
    <w:name w:val="Знак1 Знак Знак Знак Знак Знак Знак Знак Знак1 Char"/>
    <w:basedOn w:val="Normal"/>
    <w:next w:val="UserStyle_245"/>
    <w:link w:val="Normal"/>
    <w:pPr>
      <w:spacing w:after="160" w:line="240" w:lineRule="exact"/>
    </w:pPr>
    <w:rPr>
      <w:rFonts w:ascii="Verdana" w:hAnsi="Verdana"/>
      <w:lang w:val="en-US" w:eastAsia="en-US"/>
    </w:rPr>
  </w:style>
  <w:style w:type="paragraph" w:styleId="UserStyle_246">
    <w:name w:val="Без интервала2"/>
    <w:next w:val="UserStyle_246"/>
    <w:link w:val="Normal"/>
    <w:rPr>
      <w:rFonts w:ascii="Calibri" w:hAnsi="Calibri" w:cs="Calibri"/>
      <w:sz w:val="22"/>
      <w:szCs w:val="22"/>
      <w:lang w:val="ru-RU" w:eastAsia="ru-RU" w:bidi="ar-SA"/>
    </w:rPr>
  </w:style>
  <w:style w:type="paragraph" w:styleId="UserStyle_247">
    <w:name w:val="Style2"/>
    <w:basedOn w:val="Normal"/>
    <w:next w:val="UserStyle_247"/>
    <w:link w:val="Normal"/>
    <w:pPr>
      <w:widowControl w:val="off"/>
      <w:spacing w:line="278" w:lineRule="exact"/>
      <w:jc w:val="center"/>
    </w:pPr>
    <w:rPr>
      <w:sz w:val="24"/>
      <w:szCs w:val="24"/>
    </w:rPr>
  </w:style>
  <w:style w:type="paragraph" w:styleId="UserStyle_248">
    <w:name w:val="Style3"/>
    <w:basedOn w:val="Normal"/>
    <w:next w:val="UserStyle_248"/>
    <w:link w:val="Normal"/>
    <w:pPr>
      <w:widowControl w:val="off"/>
      <w:jc w:val="center"/>
    </w:pPr>
    <w:rPr>
      <w:sz w:val="24"/>
      <w:szCs w:val="24"/>
    </w:rPr>
  </w:style>
  <w:style w:type="paragraph" w:styleId="UserStyle_249">
    <w:name w:val="Style4"/>
    <w:basedOn w:val="Normal"/>
    <w:next w:val="UserStyle_249"/>
    <w:link w:val="Normal"/>
    <w:pPr>
      <w:widowControl w:val="off"/>
      <w:jc w:val="both"/>
    </w:pPr>
    <w:rPr>
      <w:sz w:val="24"/>
      <w:szCs w:val="24"/>
    </w:rPr>
  </w:style>
  <w:style w:type="paragraph" w:styleId="UserStyle_250">
    <w:name w:val="Style5"/>
    <w:basedOn w:val="Normal"/>
    <w:next w:val="UserStyle_250"/>
    <w:link w:val="Normal"/>
    <w:pPr>
      <w:widowControl w:val="off"/>
      <w:spacing w:line="274" w:lineRule="exact"/>
    </w:pPr>
    <w:rPr>
      <w:sz w:val="24"/>
      <w:szCs w:val="24"/>
    </w:rPr>
  </w:style>
  <w:style w:type="paragraph" w:styleId="UserStyle_251">
    <w:name w:val="Style6"/>
    <w:basedOn w:val="Normal"/>
    <w:next w:val="UserStyle_251"/>
    <w:link w:val="Normal"/>
    <w:pPr>
      <w:widowControl w:val="off"/>
      <w:spacing w:line="230" w:lineRule="exact"/>
      <w:jc w:val="center"/>
    </w:pPr>
    <w:rPr>
      <w:sz w:val="24"/>
      <w:szCs w:val="24"/>
    </w:rPr>
  </w:style>
  <w:style w:type="paragraph" w:styleId="UserStyle_252">
    <w:name w:val="Style11"/>
    <w:basedOn w:val="Normal"/>
    <w:next w:val="UserStyle_252"/>
    <w:link w:val="Normal"/>
    <w:pPr>
      <w:widowControl w:val="off"/>
      <w:spacing w:line="277" w:lineRule="exact"/>
      <w:ind w:firstLine="547"/>
      <w:jc w:val="both"/>
    </w:pPr>
    <w:rPr>
      <w:sz w:val="24"/>
      <w:szCs w:val="24"/>
    </w:rPr>
  </w:style>
  <w:style w:type="paragraph" w:styleId="UserStyle_253">
    <w:name w:val="Style12"/>
    <w:basedOn w:val="Normal"/>
    <w:next w:val="UserStyle_253"/>
    <w:link w:val="Normal"/>
    <w:pPr>
      <w:widowControl w:val="off"/>
      <w:spacing w:line="274" w:lineRule="exact"/>
      <w:jc w:val="both"/>
    </w:pPr>
    <w:rPr>
      <w:sz w:val="24"/>
      <w:szCs w:val="24"/>
    </w:rPr>
  </w:style>
  <w:style w:type="character" w:styleId="UserStyle_254">
    <w:name w:val="Font Style24"/>
    <w:next w:val="UserStyle_254"/>
    <w:link w:val="Normal"/>
    <w:rPr>
      <w:rFonts w:ascii="Times New Roman" w:hAnsi="Times New Roman" w:cs="Times New Roman"/>
      <w:b/>
      <w:bCs/>
      <w:sz w:val="22"/>
      <w:szCs w:val="22"/>
    </w:rPr>
  </w:style>
  <w:style w:type="character" w:styleId="UserStyle_255">
    <w:name w:val="Font Style25"/>
    <w:next w:val="UserStyle_255"/>
    <w:link w:val="Normal"/>
    <w:rPr>
      <w:rFonts w:ascii="Times New Roman" w:hAnsi="Times New Roman" w:cs="Times New Roman"/>
      <w:sz w:val="18"/>
      <w:szCs w:val="18"/>
    </w:rPr>
  </w:style>
  <w:style w:type="character" w:styleId="UserStyle_256">
    <w:name w:val="Font Style26"/>
    <w:next w:val="UserStyle_256"/>
    <w:link w:val="Normal"/>
    <w:rPr>
      <w:rFonts w:ascii="Times New Roman" w:hAnsi="Times New Roman" w:cs="Times New Roman"/>
      <w:sz w:val="18"/>
      <w:szCs w:val="18"/>
    </w:rPr>
  </w:style>
  <w:style w:type="paragraph" w:styleId="UserStyle_257">
    <w:name w:val="Знак Знак2 Знак Знак Знак Знак Знак Знак"/>
    <w:basedOn w:val="Normal"/>
    <w:next w:val="UserStyle_257"/>
    <w:link w:val="Normal"/>
    <w:pPr>
      <w:spacing w:after="160" w:line="240" w:lineRule="exact"/>
    </w:pPr>
    <w:rPr>
      <w:rFonts w:ascii="Verdana" w:hAnsi="Verdana"/>
      <w:lang w:val="en-US" w:eastAsia="en-US"/>
    </w:rPr>
  </w:style>
  <w:style w:type="paragraph" w:styleId="UserStyle_258">
    <w:name w:val="Знак1 Знак Знак Знак Знак Знак Знак Знак Знак Знак Знак Знак Знак Знак Знак Знак Знак Знак Знак Знак Знак Знак Знак Знак Знак Знак Знак Знак"/>
    <w:basedOn w:val="Normal"/>
    <w:next w:val="UserStyle_258"/>
    <w:link w:val="Normal"/>
    <w:pPr>
      <w:spacing w:after="160" w:line="240" w:lineRule="exact"/>
    </w:pPr>
    <w:rPr>
      <w:rFonts w:ascii="Verdana" w:hAnsi="Verdana"/>
      <w:lang w:val="en-US" w:eastAsia="en-US"/>
    </w:rPr>
  </w:style>
  <w:style w:type="paragraph" w:styleId="UserStyle_259">
    <w:name w:val="Знак Знак2 Знак Знак"/>
    <w:basedOn w:val="Normal"/>
    <w:next w:val="UserStyle_259"/>
    <w:link w:val="Normal"/>
    <w:pPr>
      <w:spacing w:after="160" w:line="240" w:lineRule="exact"/>
    </w:pPr>
    <w:rPr>
      <w:rFonts w:ascii="Verdana" w:hAnsi="Verdana" w:cs="Verdana"/>
      <w:lang w:val="en-US" w:eastAsia="en-US"/>
    </w:rPr>
  </w:style>
  <w:style w:type="character" w:styleId="UserStyle_260">
    <w:name w:val="apple-converted-space"/>
    <w:next w:val="UserStyle_260"/>
    <w:link w:val="Normal"/>
  </w:style>
  <w:style w:type="paragraph" w:styleId="UserStyle_261">
    <w:name w:val="Знак Знак Знак Знак1 Знак Знак1"/>
    <w:basedOn w:val="Normal"/>
    <w:next w:val="UserStyle_261"/>
    <w:link w:val="Normal"/>
    <w:pPr>
      <w:spacing w:after="160" w:line="240" w:lineRule="exact"/>
    </w:pPr>
    <w:rPr>
      <w:rFonts w:ascii="Verdana" w:hAnsi="Verdana"/>
      <w:lang w:val="en-US" w:eastAsia="en-US"/>
    </w:rPr>
  </w:style>
  <w:style w:type="paragraph" w:styleId="User">
    <w:name w:val="Без интервала"/>
    <w:next w:val="User"/>
    <w:link w:val="UserStyle_262"/>
    <w:qFormat/>
    <w:rPr>
      <w:rFonts w:ascii="Calibri" w:hAnsi="Calibri"/>
      <w:sz w:val="22"/>
      <w:szCs w:val="22"/>
      <w:lang w:val="ru-RU" w:eastAsia="ru-RU" w:bidi="ar-SA"/>
    </w:rPr>
  </w:style>
  <w:style w:type="character" w:styleId="UserStyle_262">
    <w:name w:val="Без интервала Знак"/>
    <w:next w:val="UserStyle_262"/>
    <w:link w:val="User"/>
    <w:rPr>
      <w:rFonts w:ascii="Calibri" w:hAnsi="Calibri"/>
      <w:sz w:val="22"/>
      <w:szCs w:val="22"/>
    </w:rPr>
  </w:style>
  <w:style w:type="paragraph" w:styleId="UserStyle_263">
    <w:name w:val="Текст (справка)"/>
    <w:basedOn w:val="Normal"/>
    <w:next w:val="Normal"/>
    <w:link w:val="Normal"/>
    <w:pPr>
      <w:widowControl w:val="off"/>
      <w:ind w:left="170" w:right="170"/>
    </w:pPr>
    <w:rPr>
      <w:rFonts w:ascii="Times New Roman CYR" w:hAnsi="Times New Roman CYR" w:cs="Times New Roman CYR"/>
      <w:sz w:val="24"/>
      <w:szCs w:val="24"/>
    </w:rPr>
  </w:style>
  <w:style w:type="character" w:styleId="UserStyle_264">
    <w:name w:val="Гипертекстовая ссылка"/>
    <w:next w:val="UserStyle_264"/>
    <w:link w:val="Normal"/>
    <w:rPr>
      <w:color w:val="106bbe"/>
    </w:rPr>
  </w:style>
  <w:style w:type="character" w:styleId="UserStyle_265">
    <w:name w:val="Основной текст (3)_"/>
    <w:next w:val="UserStyle_265"/>
    <w:link w:val="UserStyle_266"/>
    <w:rPr>
      <w:b/>
      <w:bCs/>
      <w:sz w:val="28"/>
      <w:szCs w:val="28"/>
      <w:shd w:val="clear" w:color="auto" w:fill="ffffff"/>
    </w:rPr>
  </w:style>
  <w:style w:type="paragraph" w:styleId="UserStyle_266">
    <w:name w:val="Основной текст (3)"/>
    <w:basedOn w:val="Normal"/>
    <w:next w:val="UserStyle_266"/>
    <w:link w:val="UserStyle_265"/>
    <w:pPr>
      <w:widowControl w:val="off"/>
      <w:shd w:val="clear" w:color="auto" w:fill="ffffff"/>
      <w:spacing w:after="420" w:line="0" w:lineRule="atLeast"/>
      <w:jc w:val="center"/>
    </w:pPr>
    <w:rPr>
      <w:b/>
      <w:bCs/>
      <w:sz w:val="28"/>
      <w:szCs w:val="28"/>
      <w:shd w:val="clear" w:color="auto" w:fill="ffffff"/>
    </w:rPr>
  </w:style>
  <w:style w:type="paragraph" w:styleId="UserStyle_267">
    <w:name w:val="Знак Знак Знак Знак1 Знак Знак1 Знак Знак Знак Знак Знак Знак Знак Знак Знак Знак Знак Знак"/>
    <w:basedOn w:val="Normal"/>
    <w:next w:val="UserStyle_267"/>
    <w:link w:val="Normal"/>
    <w:pPr>
      <w:spacing w:after="160" w:line="240" w:lineRule="exact"/>
    </w:pPr>
    <w:rPr>
      <w:rFonts w:ascii="Verdana" w:hAnsi="Verdana"/>
      <w:lang w:val="en-US" w:eastAsia="en-US"/>
    </w:rPr>
  </w:style>
  <w:style w:type="paragraph" w:styleId="UserStyle_268">
    <w:name w:val="font12"/>
    <w:basedOn w:val="Normal"/>
    <w:next w:val="UserStyle_268"/>
    <w:link w:val="Normal"/>
    <w:pPr>
      <w:spacing w:before="100" w:beforeAutospacing="1" w:after="100" w:afterAutospacing="1"/>
    </w:pPr>
    <w:rPr>
      <w:rFonts w:ascii="Tahoma" w:hAnsi="Tahoma" w:cs="Tahoma"/>
      <w:b/>
      <w:bCs/>
      <w:color w:val="000000"/>
      <w:sz w:val="18"/>
      <w:szCs w:val="18"/>
    </w:rPr>
  </w:style>
  <w:style w:type="paragraph" w:styleId="UserStyle_269">
    <w:name w:val="font13"/>
    <w:basedOn w:val="Normal"/>
    <w:next w:val="UserStyle_269"/>
    <w:link w:val="Normal"/>
    <w:pPr>
      <w:spacing w:before="100" w:beforeAutospacing="1" w:after="100" w:afterAutospacing="1"/>
    </w:pPr>
    <w:rPr>
      <w:rFonts w:ascii="Tahoma" w:hAnsi="Tahoma" w:cs="Tahoma"/>
      <w:color w:val="000000"/>
      <w:sz w:val="18"/>
      <w:szCs w:val="18"/>
    </w:rPr>
  </w:style>
  <w:style w:type="paragraph" w:styleId="UserStyle_270">
    <w:name w:val="font14"/>
    <w:basedOn w:val="Normal"/>
    <w:next w:val="UserStyle_270"/>
    <w:link w:val="Normal"/>
    <w:pPr>
      <w:spacing w:before="100" w:beforeAutospacing="1" w:after="100" w:afterAutospacing="1"/>
    </w:pPr>
    <w:rPr>
      <w:rFonts w:ascii="Tahoma" w:hAnsi="Tahoma" w:cs="Tahoma"/>
      <w:b/>
      <w:bCs/>
      <w:color w:val="000000"/>
      <w:sz w:val="18"/>
      <w:szCs w:val="18"/>
    </w:rPr>
  </w:style>
  <w:style w:type="paragraph" w:styleId="UserStyle_271">
    <w:name w:val="xl126"/>
    <w:basedOn w:val="Normal"/>
    <w:next w:val="UserStyle_271"/>
    <w:link w:val="Normal"/>
    <w:pPr>
      <w:pBdr>
        <w:left w:val="single" w:color="000000" w:sz="4" w:space="0"/>
        <w:right w:val="single" w:color="000000" w:sz="4" w:space="0"/>
      </w:pBdr>
      <w:spacing w:before="100" w:beforeAutospacing="1" w:after="100" w:afterAutospacing="1"/>
    </w:pPr>
    <w:rPr>
      <w:sz w:val="24"/>
      <w:szCs w:val="24"/>
    </w:rPr>
  </w:style>
  <w:style w:type="paragraph" w:styleId="UserStyle_272">
    <w:name w:val="xl127"/>
    <w:basedOn w:val="Normal"/>
    <w:next w:val="UserStyle_272"/>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73">
    <w:name w:val="xl128"/>
    <w:basedOn w:val="Normal"/>
    <w:next w:val="UserStyle_273"/>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274">
    <w:name w:val="xl129"/>
    <w:basedOn w:val="Normal"/>
    <w:next w:val="UserStyle_274"/>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275">
    <w:name w:val="xl130"/>
    <w:basedOn w:val="Normal"/>
    <w:next w:val="UserStyle_275"/>
    <w:link w:val="Normal"/>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76">
    <w:name w:val="xl131"/>
    <w:basedOn w:val="Normal"/>
    <w:next w:val="UserStyle_276"/>
    <w:link w:val="Normal"/>
    <w:pPr>
      <w:pBdr>
        <w:left w:val="single" w:color="000000" w:sz="4" w:space="0"/>
        <w:right w:val="single" w:color="000000" w:sz="4" w:space="0"/>
      </w:pBdr>
      <w:spacing w:before="100" w:beforeAutospacing="1" w:after="100" w:afterAutospacing="1"/>
    </w:pPr>
    <w:rPr>
      <w:sz w:val="24"/>
      <w:szCs w:val="24"/>
    </w:rPr>
  </w:style>
  <w:style w:type="paragraph" w:styleId="UserStyle_277">
    <w:name w:val="xl132"/>
    <w:basedOn w:val="Normal"/>
    <w:next w:val="UserStyle_277"/>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278">
    <w:name w:val="xl133"/>
    <w:basedOn w:val="Normal"/>
    <w:next w:val="UserStyle_278"/>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279">
    <w:name w:val="xl134"/>
    <w:basedOn w:val="Normal"/>
    <w:next w:val="UserStyle_279"/>
    <w:link w:val="Normal"/>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UserStyle_280">
    <w:name w:val="xl135"/>
    <w:basedOn w:val="Normal"/>
    <w:next w:val="UserStyle_280"/>
    <w:link w:val="Normal"/>
    <w:pPr>
      <w:pBdr>
        <w:top w:val="single" w:color="000000" w:sz="4" w:space="0"/>
        <w:bottom w:val="single" w:color="000000" w:sz="4" w:space="0"/>
      </w:pBdr>
      <w:spacing w:before="100" w:beforeAutospacing="1" w:after="100" w:afterAutospacing="1"/>
      <w:jc w:val="center"/>
    </w:pPr>
    <w:rPr>
      <w:b/>
      <w:bCs/>
      <w:sz w:val="24"/>
      <w:szCs w:val="24"/>
    </w:rPr>
  </w:style>
  <w:style w:type="paragraph" w:styleId="UserStyle_281">
    <w:name w:val="xl136"/>
    <w:basedOn w:val="Normal"/>
    <w:next w:val="UserStyle_281"/>
    <w:link w:val="Normal"/>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282">
    <w:name w:val="xl137"/>
    <w:basedOn w:val="Normal"/>
    <w:next w:val="UserStyle_28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283">
    <w:name w:val="xl138"/>
    <w:basedOn w:val="Normal"/>
    <w:next w:val="UserStyle_283"/>
    <w:link w:val="Normal"/>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284">
    <w:name w:val="xl139"/>
    <w:basedOn w:val="Normal"/>
    <w:next w:val="UserStyle_284"/>
    <w:link w:val="Normal"/>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285">
    <w:name w:val="xl140"/>
    <w:basedOn w:val="Normal"/>
    <w:next w:val="UserStyle_285"/>
    <w:link w:val="Normal"/>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UserStyle_286">
    <w:name w:val="xl141"/>
    <w:basedOn w:val="Normal"/>
    <w:next w:val="UserStyle_28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87">
    <w:name w:val="xl142"/>
    <w:basedOn w:val="Normal"/>
    <w:next w:val="UserStyle_287"/>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88">
    <w:name w:val="xl143"/>
    <w:basedOn w:val="Normal"/>
    <w:next w:val="UserStyle_28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89">
    <w:name w:val="xl151"/>
    <w:basedOn w:val="Normal"/>
    <w:next w:val="UserStyle_289"/>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290">
    <w:name w:val="xl152"/>
    <w:basedOn w:val="Normal"/>
    <w:next w:val="UserStyle_290"/>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291">
    <w:name w:val="xl153"/>
    <w:basedOn w:val="Normal"/>
    <w:next w:val="UserStyle_291"/>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292">
    <w:name w:val="xl154"/>
    <w:basedOn w:val="Normal"/>
    <w:next w:val="UserStyle_29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293">
    <w:name w:val="xl155"/>
    <w:basedOn w:val="Normal"/>
    <w:next w:val="UserStyle_293"/>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294">
    <w:name w:val="xl156"/>
    <w:basedOn w:val="Normal"/>
    <w:next w:val="UserStyle_294"/>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295">
    <w:name w:val="xl157"/>
    <w:basedOn w:val="Normal"/>
    <w:next w:val="UserStyle_295"/>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296">
    <w:name w:val="xl158"/>
    <w:basedOn w:val="Normal"/>
    <w:next w:val="UserStyle_29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297">
    <w:name w:val="xl159"/>
    <w:basedOn w:val="Normal"/>
    <w:next w:val="UserStyle_297"/>
    <w:link w:val="Normal"/>
    <w:pPr>
      <w:spacing w:before="100" w:beforeAutospacing="1" w:after="100" w:afterAutospacing="1"/>
    </w:pPr>
    <w:rPr>
      <w:color w:val="ff0000"/>
      <w:sz w:val="24"/>
      <w:szCs w:val="24"/>
    </w:rPr>
  </w:style>
  <w:style w:type="paragraph" w:styleId="UserStyle_298">
    <w:name w:val="xl160"/>
    <w:basedOn w:val="Normal"/>
    <w:next w:val="UserStyle_29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ff0000"/>
      <w:sz w:val="18"/>
      <w:szCs w:val="18"/>
    </w:rPr>
  </w:style>
  <w:style w:type="paragraph" w:styleId="UserStyle_299">
    <w:name w:val="xl161"/>
    <w:basedOn w:val="Normal"/>
    <w:next w:val="UserStyle_299"/>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300">
    <w:name w:val="xl162"/>
    <w:basedOn w:val="Normal"/>
    <w:next w:val="UserStyle_300"/>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UserStyle_301">
    <w:name w:val="xl163"/>
    <w:basedOn w:val="Normal"/>
    <w:next w:val="UserStyle_301"/>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UserStyle_302">
    <w:name w:val="xl164"/>
    <w:basedOn w:val="Normal"/>
    <w:next w:val="UserStyle_302"/>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03">
    <w:name w:val="xl165"/>
    <w:basedOn w:val="Normal"/>
    <w:next w:val="UserStyle_303"/>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04">
    <w:name w:val="xl166"/>
    <w:basedOn w:val="Normal"/>
    <w:next w:val="UserStyle_304"/>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6"/>
      <w:szCs w:val="16"/>
    </w:rPr>
  </w:style>
  <w:style w:type="paragraph" w:styleId="UserStyle_305">
    <w:name w:val="xl167"/>
    <w:basedOn w:val="Normal"/>
    <w:next w:val="UserStyle_305"/>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06">
    <w:name w:val="xl168"/>
    <w:basedOn w:val="Normal"/>
    <w:next w:val="UserStyle_306"/>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07">
    <w:name w:val="xl169"/>
    <w:basedOn w:val="Normal"/>
    <w:next w:val="UserStyle_307"/>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08">
    <w:name w:val="xl170"/>
    <w:basedOn w:val="Normal"/>
    <w:next w:val="UserStyle_308"/>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b/>
      <w:bCs/>
      <w:sz w:val="18"/>
      <w:szCs w:val="18"/>
    </w:rPr>
  </w:style>
  <w:style w:type="paragraph" w:styleId="UserStyle_309">
    <w:name w:val="xl171"/>
    <w:basedOn w:val="Normal"/>
    <w:next w:val="UserStyle_309"/>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24"/>
      <w:szCs w:val="24"/>
    </w:rPr>
  </w:style>
  <w:style w:type="paragraph" w:styleId="UserStyle_310">
    <w:name w:val="xl172"/>
    <w:basedOn w:val="Normal"/>
    <w:next w:val="UserStyle_310"/>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11">
    <w:name w:val="xl173"/>
    <w:basedOn w:val="Normal"/>
    <w:next w:val="UserStyle_311"/>
    <w:link w:val="Normal"/>
    <w:pPr>
      <w:pBdr>
        <w:top w:val="single" w:color="000000" w:sz="4" w:space="0"/>
        <w:bottom w:val="single" w:color="000000" w:sz="4" w:space="0"/>
      </w:pBdr>
      <w:spacing w:before="100" w:beforeAutospacing="1" w:after="100" w:afterAutospacing="1"/>
    </w:pPr>
    <w:rPr>
      <w:sz w:val="18"/>
      <w:szCs w:val="18"/>
    </w:rPr>
  </w:style>
  <w:style w:type="paragraph" w:styleId="UserStyle_312">
    <w:name w:val="xl174"/>
    <w:basedOn w:val="Normal"/>
    <w:next w:val="UserStyle_312"/>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UserStyle_313">
    <w:name w:val="xl175"/>
    <w:basedOn w:val="Normal"/>
    <w:next w:val="UserStyle_313"/>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314">
    <w:name w:val="xl176"/>
    <w:basedOn w:val="Normal"/>
    <w:next w:val="UserStyle_314"/>
    <w:link w:val="Normal"/>
    <w:pPr>
      <w:pBdr>
        <w:top w:val="single" w:color="000000" w:sz="4" w:space="0"/>
        <w:left w:val="single" w:color="000000" w:sz="4" w:space="0"/>
      </w:pBdr>
      <w:spacing w:before="100" w:beforeAutospacing="1" w:after="100" w:afterAutospacing="1"/>
      <w:jc w:val="center"/>
    </w:pPr>
    <w:rPr>
      <w:sz w:val="18"/>
      <w:szCs w:val="18"/>
    </w:rPr>
  </w:style>
  <w:style w:type="paragraph" w:styleId="UserStyle_315">
    <w:name w:val="xl177"/>
    <w:basedOn w:val="Normal"/>
    <w:next w:val="UserStyle_315"/>
    <w:link w:val="Normal"/>
    <w:pPr>
      <w:pBdr>
        <w:top w:val="single" w:color="000000" w:sz="4" w:space="0"/>
      </w:pBdr>
      <w:spacing w:before="100" w:beforeAutospacing="1" w:after="100" w:afterAutospacing="1"/>
      <w:jc w:val="center"/>
    </w:pPr>
    <w:rPr>
      <w:sz w:val="18"/>
      <w:szCs w:val="18"/>
    </w:rPr>
  </w:style>
  <w:style w:type="paragraph" w:styleId="UserStyle_316">
    <w:name w:val="xl178"/>
    <w:basedOn w:val="Normal"/>
    <w:next w:val="UserStyle_316"/>
    <w:link w:val="Normal"/>
    <w:pPr>
      <w:pBdr>
        <w:top w:val="single" w:color="000000" w:sz="4" w:space="0"/>
        <w:right w:val="single" w:color="000000" w:sz="4" w:space="0"/>
      </w:pBdr>
      <w:spacing w:before="100" w:beforeAutospacing="1" w:after="100" w:afterAutospacing="1"/>
      <w:jc w:val="center"/>
    </w:pPr>
    <w:rPr>
      <w:sz w:val="18"/>
      <w:szCs w:val="18"/>
    </w:rPr>
  </w:style>
  <w:style w:type="paragraph" w:styleId="UserStyle_317">
    <w:name w:val="xl179"/>
    <w:basedOn w:val="Normal"/>
    <w:next w:val="UserStyle_317"/>
    <w:link w:val="Normal"/>
    <w:pPr>
      <w:pBdr>
        <w:left w:val="single" w:color="000000" w:sz="4" w:space="0"/>
        <w:bottom w:val="single" w:color="000000" w:sz="4" w:space="0"/>
      </w:pBdr>
      <w:spacing w:before="100" w:beforeAutospacing="1" w:after="100" w:afterAutospacing="1"/>
      <w:jc w:val="center"/>
    </w:pPr>
    <w:rPr>
      <w:sz w:val="18"/>
      <w:szCs w:val="18"/>
    </w:rPr>
  </w:style>
  <w:style w:type="paragraph" w:styleId="UserStyle_318">
    <w:name w:val="xl180"/>
    <w:basedOn w:val="Normal"/>
    <w:next w:val="UserStyle_318"/>
    <w:link w:val="Normal"/>
    <w:pPr>
      <w:pBdr>
        <w:bottom w:val="single" w:color="000000" w:sz="4" w:space="0"/>
      </w:pBdr>
      <w:spacing w:before="100" w:beforeAutospacing="1" w:after="100" w:afterAutospacing="1"/>
      <w:jc w:val="center"/>
    </w:pPr>
    <w:rPr>
      <w:sz w:val="18"/>
      <w:szCs w:val="18"/>
    </w:rPr>
  </w:style>
  <w:style w:type="paragraph" w:styleId="UserStyle_319">
    <w:name w:val="xl181"/>
    <w:basedOn w:val="Normal"/>
    <w:next w:val="UserStyle_319"/>
    <w:link w:val="Normal"/>
    <w:pPr>
      <w:pBdr>
        <w:bottom w:val="single" w:color="000000" w:sz="4" w:space="0"/>
        <w:right w:val="single" w:color="000000" w:sz="4" w:space="0"/>
      </w:pBdr>
      <w:spacing w:before="100" w:beforeAutospacing="1" w:after="100" w:afterAutospacing="1"/>
      <w:jc w:val="center"/>
    </w:pPr>
    <w:rPr>
      <w:sz w:val="18"/>
      <w:szCs w:val="18"/>
    </w:rPr>
  </w:style>
  <w:style w:type="paragraph" w:styleId="UserStyle_320">
    <w:name w:val="xl182"/>
    <w:basedOn w:val="Normal"/>
    <w:next w:val="UserStyle_320"/>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21">
    <w:name w:val="xl183"/>
    <w:basedOn w:val="Normal"/>
    <w:next w:val="UserStyle_321"/>
    <w:link w:val="Normal"/>
    <w:pPr>
      <w:pBdr>
        <w:top w:val="single" w:color="000000" w:sz="4" w:space="0"/>
        <w:bottom w:val="single" w:color="000000" w:sz="4" w:space="0"/>
      </w:pBdr>
      <w:spacing w:before="100" w:beforeAutospacing="1" w:after="100" w:afterAutospacing="1"/>
    </w:pPr>
    <w:rPr>
      <w:sz w:val="18"/>
      <w:szCs w:val="18"/>
    </w:rPr>
  </w:style>
  <w:style w:type="paragraph" w:styleId="UserStyle_322">
    <w:name w:val="xl184"/>
    <w:basedOn w:val="Normal"/>
    <w:next w:val="UserStyle_322"/>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UserStyle_323">
    <w:name w:val="xl185"/>
    <w:basedOn w:val="Normal"/>
    <w:next w:val="UserStyle_323"/>
    <w:link w:val="Normal"/>
    <w:pPr>
      <w:pBdr>
        <w:top w:val="single" w:color="000000" w:sz="4" w:space="0"/>
        <w:left w:val="single" w:color="000000" w:sz="4" w:space="0"/>
        <w:bottom w:val="single" w:color="000000" w:sz="4" w:space="0"/>
      </w:pBdr>
      <w:shd w:val="clear" w:color="000000" w:fill="ffffff"/>
      <w:spacing w:before="100" w:beforeAutospacing="1" w:after="100" w:afterAutospacing="1"/>
    </w:pPr>
    <w:rPr>
      <w:sz w:val="18"/>
      <w:szCs w:val="18"/>
    </w:rPr>
  </w:style>
  <w:style w:type="paragraph" w:styleId="UserStyle_324">
    <w:name w:val="xl186"/>
    <w:basedOn w:val="Normal"/>
    <w:next w:val="UserStyle_324"/>
    <w:link w:val="Normal"/>
    <w:pPr>
      <w:pBdr>
        <w:top w:val="single" w:color="000000" w:sz="4" w:space="0"/>
        <w:bottom w:val="single" w:color="000000" w:sz="4" w:space="0"/>
      </w:pBdr>
      <w:shd w:val="clear" w:color="000000" w:fill="ffffff"/>
      <w:spacing w:before="100" w:beforeAutospacing="1" w:after="100" w:afterAutospacing="1"/>
    </w:pPr>
    <w:rPr>
      <w:sz w:val="18"/>
      <w:szCs w:val="18"/>
    </w:rPr>
  </w:style>
  <w:style w:type="paragraph" w:styleId="UserStyle_325">
    <w:name w:val="xl187"/>
    <w:basedOn w:val="Normal"/>
    <w:next w:val="UserStyle_325"/>
    <w:link w:val="Normal"/>
    <w:pPr>
      <w:pBdr>
        <w:top w:val="single" w:color="000000" w:sz="4" w:space="0"/>
        <w:bottom w:val="single" w:color="000000" w:sz="4" w:space="0"/>
        <w:right w:val="single" w:color="000000" w:sz="4" w:space="0"/>
      </w:pBdr>
      <w:shd w:val="clear" w:color="000000" w:fill="ffffff"/>
      <w:spacing w:before="100" w:beforeAutospacing="1" w:after="100" w:afterAutospacing="1"/>
    </w:pPr>
    <w:rPr>
      <w:sz w:val="18"/>
      <w:szCs w:val="18"/>
    </w:rPr>
  </w:style>
  <w:style w:type="paragraph" w:styleId="UserStyle_326">
    <w:name w:val="xl188"/>
    <w:basedOn w:val="Normal"/>
    <w:next w:val="UserStyle_326"/>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27">
    <w:name w:val="xl189"/>
    <w:basedOn w:val="Normal"/>
    <w:next w:val="UserStyle_327"/>
    <w:link w:val="Normal"/>
    <w:pPr>
      <w:pBdr>
        <w:top w:val="single" w:color="000000" w:sz="4" w:space="0"/>
        <w:bottom w:val="single" w:color="000000" w:sz="4" w:space="0"/>
      </w:pBdr>
      <w:spacing w:before="100" w:beforeAutospacing="1" w:after="100" w:afterAutospacing="1"/>
    </w:pPr>
    <w:rPr>
      <w:sz w:val="18"/>
      <w:szCs w:val="18"/>
    </w:rPr>
  </w:style>
  <w:style w:type="paragraph" w:styleId="UserStyle_328">
    <w:name w:val="xl190"/>
    <w:basedOn w:val="Normal"/>
    <w:next w:val="UserStyle_328"/>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UserStyle_329">
    <w:name w:val="xl191"/>
    <w:basedOn w:val="Normal"/>
    <w:next w:val="UserStyle_329"/>
    <w:link w:val="Normal"/>
    <w:pPr>
      <w:pBdr>
        <w:top w:val="single" w:color="000000" w:sz="4" w:space="0"/>
        <w:left w:val="single" w:color="000000" w:sz="4" w:space="0"/>
        <w:right w:val="single" w:color="000000" w:sz="4" w:space="0"/>
      </w:pBdr>
      <w:spacing w:before="100" w:beforeAutospacing="1" w:after="100" w:afterAutospacing="1"/>
      <w:jc w:val="center"/>
    </w:pPr>
    <w:rPr>
      <w:b/>
      <w:bCs/>
      <w:color w:val="ff0000"/>
      <w:sz w:val="18"/>
      <w:szCs w:val="18"/>
    </w:rPr>
  </w:style>
  <w:style w:type="paragraph" w:styleId="UserStyle_330">
    <w:name w:val="xl192"/>
    <w:basedOn w:val="Normal"/>
    <w:next w:val="UserStyle_330"/>
    <w:link w:val="Normal"/>
    <w:pPr>
      <w:pBdr>
        <w:left w:val="single" w:color="000000" w:sz="4" w:space="0"/>
        <w:bottom w:val="single" w:color="000000" w:sz="4" w:space="0"/>
        <w:right w:val="single" w:color="000000" w:sz="4" w:space="0"/>
      </w:pBdr>
      <w:spacing w:before="100" w:beforeAutospacing="1" w:after="100" w:afterAutospacing="1"/>
      <w:jc w:val="center"/>
    </w:pPr>
    <w:rPr>
      <w:b/>
      <w:bCs/>
      <w:color w:val="ff0000"/>
      <w:sz w:val="24"/>
      <w:szCs w:val="24"/>
    </w:rPr>
  </w:style>
  <w:style w:type="paragraph" w:styleId="UserStyle_331">
    <w:name w:val="xl193"/>
    <w:basedOn w:val="Normal"/>
    <w:next w:val="UserStyle_331"/>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332">
    <w:name w:val="xl194"/>
    <w:basedOn w:val="Normal"/>
    <w:next w:val="UserStyle_332"/>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33">
    <w:name w:val="xl195"/>
    <w:basedOn w:val="Normal"/>
    <w:next w:val="UserStyle_333"/>
    <w:link w:val="Normal"/>
    <w:pPr>
      <w:pBdr>
        <w:top w:val="single" w:color="000000" w:sz="4" w:space="0"/>
        <w:bottom w:val="single" w:color="000000" w:sz="4" w:space="0"/>
      </w:pBdr>
      <w:spacing w:before="100" w:beforeAutospacing="1" w:after="100" w:afterAutospacing="1"/>
    </w:pPr>
    <w:rPr>
      <w:sz w:val="18"/>
      <w:szCs w:val="18"/>
    </w:rPr>
  </w:style>
  <w:style w:type="paragraph" w:styleId="UserStyle_334">
    <w:name w:val="xl196"/>
    <w:basedOn w:val="Normal"/>
    <w:next w:val="UserStyle_334"/>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image" Target="media/image1.jpg"/></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пј­пјі г‚ґг‚·гѓѓг‚Ї"/>
        <a:font script="Hang" typeface="л§‘мќЂ кі л”•"/>
        <a:font script="Hans" typeface="е®‹дЅ“"/>
        <a:font script="Hant" typeface="ж–°зґ°жЋй«”"/>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пј­пјі жЋжњќ"/>
        <a:font script="Hang" typeface="л§‘мќЂ кі л”•"/>
        <a:font script="Hans" typeface="е®‹дЅ“"/>
        <a:font script="Hant" typeface="ж–°зґ°жЋй«”"/>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Р7-Офис/2025.3.1.923</Application>
  <Characters>9869</Characters>
  <CharactersWithSpaces>11577</CharactersWithSpaces>
  <Company>Управление образования МО г. Белоярский</Company>
  <DocSecurity>0</DocSecurity>
  <HyperlinksChanged>false</HyperlinksChanged>
  <Lines>82</Lines>
  <Pages>4</Pages>
  <Paragraphs>23</Paragraphs>
  <ScaleCrop>false</ScaleCrop>
  <SharedDoc>false</SharedDoc>
  <Template>Normal</Template>
  <Words>1731</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Викторович</dc:creator>
  <cp:lastModifiedBy>BordunAO</cp:lastModifiedBy>
  <cp:revision>2</cp:revision>
  <dcterms:created xsi:type="dcterms:W3CDTF">2025-11-05T07:13:00Z</dcterms:created>
  <dcterms:modified xsi:type="dcterms:W3CDTF">2025-11-05T07:13:00Z</dcterms:modified>
  <cp:version>1048576</cp:version>
</cp:coreProperties>
</file>